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664F" w14:textId="451F4049" w:rsidR="00CE5E00" w:rsidRDefault="005945CD" w:rsidP="00CE5E00">
      <w:pPr>
        <w:pStyle w:val="Rubrik"/>
        <w:rPr>
          <w:sz w:val="28"/>
          <w:szCs w:val="28"/>
        </w:rPr>
      </w:pPr>
      <w:bookmarkStart w:id="0" w:name="_GoBack"/>
      <w:bookmarkEnd w:id="0"/>
      <w:r>
        <w:t xml:space="preserve">Läkemedel - </w:t>
      </w:r>
      <w:r w:rsidR="00D4462F">
        <w:t>Dosexpedition</w:t>
      </w:r>
    </w:p>
    <w:p w14:paraId="30B995EE" w14:textId="77777777" w:rsidR="00EA3323" w:rsidRDefault="00EA3323" w:rsidP="00EA3323"/>
    <w:p w14:paraId="5AB98BE6" w14:textId="77777777" w:rsidR="008160E0" w:rsidRDefault="008160E0" w:rsidP="00EA3323">
      <w:pPr>
        <w:pBdr>
          <w:bottom w:val="single" w:sz="6" w:space="1" w:color="auto"/>
        </w:pBdr>
        <w:rPr>
          <w:b/>
        </w:rPr>
      </w:pPr>
      <w:bookmarkStart w:id="1" w:name="_Toc328994705"/>
      <w:bookmarkStart w:id="2" w:name="_Toc338760453"/>
      <w:bookmarkStart w:id="3" w:name="_Toc338760517"/>
    </w:p>
    <w:p w14:paraId="1B38D87D" w14:textId="77777777" w:rsidR="008160E0" w:rsidRDefault="008160E0" w:rsidP="00EA3323">
      <w:pPr>
        <w:rPr>
          <w:b/>
        </w:rPr>
      </w:pPr>
    </w:p>
    <w:p w14:paraId="6ED5F665" w14:textId="77777777" w:rsidR="008160E0" w:rsidRDefault="008160E0" w:rsidP="00EA3323">
      <w:pPr>
        <w:rPr>
          <w:b/>
        </w:rPr>
      </w:pPr>
      <w:r>
        <w:rPr>
          <w:b/>
        </w:rPr>
        <w:t>Hitta i dokumentet</w:t>
      </w:r>
    </w:p>
    <w:p w14:paraId="215A695E" w14:textId="77777777" w:rsidR="008160E0" w:rsidRDefault="008160E0" w:rsidP="00EA3323">
      <w:pPr>
        <w:rPr>
          <w:b/>
        </w:rPr>
      </w:pPr>
    </w:p>
    <w:p w14:paraId="24890B8C" w14:textId="77777777" w:rsidR="008160E0" w:rsidRDefault="008160E0" w:rsidP="00EA3323">
      <w:pPr>
        <w:rPr>
          <w:b/>
        </w:rPr>
        <w:sectPr w:rsidR="008160E0" w:rsidSect="000636E3">
          <w:headerReference w:type="default" r:id="rId13"/>
          <w:footerReference w:type="default" r:id="rId14"/>
          <w:pgSz w:w="11906" w:h="16838" w:code="9"/>
          <w:pgMar w:top="1758" w:right="1418" w:bottom="1701" w:left="1418" w:header="567" w:footer="964" w:gutter="0"/>
          <w:cols w:space="720"/>
          <w:docGrid w:linePitch="299"/>
        </w:sectPr>
      </w:pPr>
    </w:p>
    <w:p w14:paraId="719B5269" w14:textId="77777777" w:rsidR="004A4BB2" w:rsidRDefault="008160E0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r>
        <w:lastRenderedPageBreak/>
        <w:fldChar w:fldCharType="begin"/>
      </w:r>
      <w:r>
        <w:instrText xml:space="preserve"> TOC \o "1-1" \n \h \z \u </w:instrText>
      </w:r>
      <w:r>
        <w:fldChar w:fldCharType="separate"/>
      </w:r>
      <w:hyperlink w:anchor="_Toc440883374" w:history="1">
        <w:r w:rsidR="004A4BB2" w:rsidRPr="00745A4E">
          <w:rPr>
            <w:rStyle w:val="Hyperlnk"/>
          </w:rPr>
          <w:t>Syfte</w:t>
        </w:r>
      </w:hyperlink>
    </w:p>
    <w:p w14:paraId="6EB577F5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75" w:history="1">
        <w:r w:rsidR="004A4BB2" w:rsidRPr="00745A4E">
          <w:rPr>
            <w:rStyle w:val="Hyperlnk"/>
          </w:rPr>
          <w:t>Syfte med Dosexpedition</w:t>
        </w:r>
      </w:hyperlink>
    </w:p>
    <w:p w14:paraId="42C7EEE9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76" w:history="1">
        <w:r w:rsidR="004A4BB2" w:rsidRPr="00745A4E">
          <w:rPr>
            <w:rStyle w:val="Hyperlnk"/>
          </w:rPr>
          <w:t>Kriterier för Dosexpedition</w:t>
        </w:r>
      </w:hyperlink>
    </w:p>
    <w:p w14:paraId="0B2532B2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77" w:history="1">
        <w:r w:rsidR="004A4BB2" w:rsidRPr="00745A4E">
          <w:rPr>
            <w:rStyle w:val="Hyperlnk"/>
          </w:rPr>
          <w:t>Nyinsättning</w:t>
        </w:r>
      </w:hyperlink>
    </w:p>
    <w:p w14:paraId="2D16862C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78" w:history="1">
        <w:r w:rsidR="004A4BB2" w:rsidRPr="00745A4E">
          <w:rPr>
            <w:rStyle w:val="Hyperlnk"/>
          </w:rPr>
          <w:t>Ordination i Pascal</w:t>
        </w:r>
      </w:hyperlink>
    </w:p>
    <w:p w14:paraId="5425FF9A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79" w:history="1">
        <w:r w:rsidR="004A4BB2" w:rsidRPr="00745A4E">
          <w:rPr>
            <w:rStyle w:val="Hyperlnk"/>
          </w:rPr>
          <w:t>Ny ordination</w:t>
        </w:r>
      </w:hyperlink>
    </w:p>
    <w:p w14:paraId="50CBAAEF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0" w:history="1">
        <w:r w:rsidR="004A4BB2" w:rsidRPr="00745A4E">
          <w:rPr>
            <w:rStyle w:val="Hyperlnk"/>
          </w:rPr>
          <w:t>Dosrecept</w:t>
        </w:r>
      </w:hyperlink>
    </w:p>
    <w:p w14:paraId="3069738F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1" w:history="1">
        <w:r w:rsidR="004A4BB2" w:rsidRPr="00745A4E">
          <w:rPr>
            <w:rStyle w:val="Hyperlnk"/>
          </w:rPr>
          <w:t>Helförpackning</w:t>
        </w:r>
      </w:hyperlink>
    </w:p>
    <w:p w14:paraId="5882FB88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2" w:history="1">
        <w:r w:rsidR="004A4BB2" w:rsidRPr="00745A4E">
          <w:rPr>
            <w:rStyle w:val="Hyperlnk"/>
          </w:rPr>
          <w:t>Akut ordination</w:t>
        </w:r>
      </w:hyperlink>
    </w:p>
    <w:p w14:paraId="33F86E4B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3" w:history="1">
        <w:r w:rsidR="004A4BB2" w:rsidRPr="00745A4E">
          <w:rPr>
            <w:rStyle w:val="Hyperlnk"/>
          </w:rPr>
          <w:t>Förnya eller Ändra ordination</w:t>
        </w:r>
      </w:hyperlink>
    </w:p>
    <w:p w14:paraId="5CABFD93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4" w:history="1">
        <w:r w:rsidR="004A4BB2" w:rsidRPr="00745A4E">
          <w:rPr>
            <w:rStyle w:val="Hyperlnk"/>
          </w:rPr>
          <w:t>Påminnelse</w:t>
        </w:r>
      </w:hyperlink>
    </w:p>
    <w:p w14:paraId="4D2BD16F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5" w:history="1">
        <w:r w:rsidR="004A4BB2" w:rsidRPr="00745A4E">
          <w:rPr>
            <w:rStyle w:val="Hyperlnk"/>
          </w:rPr>
          <w:t>Utsättning eller Makulera</w:t>
        </w:r>
      </w:hyperlink>
    </w:p>
    <w:p w14:paraId="250E71C8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6" w:history="1">
        <w:r w:rsidR="004A4BB2" w:rsidRPr="00745A4E">
          <w:rPr>
            <w:rStyle w:val="Hyperlnk"/>
          </w:rPr>
          <w:t>Leverans</w:t>
        </w:r>
      </w:hyperlink>
    </w:p>
    <w:p w14:paraId="362FD30F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7" w:history="1">
        <w:r w:rsidR="004A4BB2" w:rsidRPr="00745A4E">
          <w:rPr>
            <w:rStyle w:val="Hyperlnk"/>
          </w:rPr>
          <w:t>Licensläkemedel</w:t>
        </w:r>
      </w:hyperlink>
    </w:p>
    <w:p w14:paraId="63C0B246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8" w:history="1">
        <w:r w:rsidR="004A4BB2" w:rsidRPr="00745A4E">
          <w:rPr>
            <w:rStyle w:val="Hyperlnk"/>
          </w:rPr>
          <w:t>Dossortiment</w:t>
        </w:r>
      </w:hyperlink>
    </w:p>
    <w:p w14:paraId="728420BC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89" w:history="1">
        <w:r w:rsidR="004A4BB2" w:rsidRPr="00745A4E">
          <w:rPr>
            <w:rStyle w:val="Hyperlnk"/>
          </w:rPr>
          <w:t>Reservrutin</w:t>
        </w:r>
      </w:hyperlink>
    </w:p>
    <w:p w14:paraId="51E8CF6C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0" w:history="1">
        <w:r w:rsidR="004A4BB2" w:rsidRPr="00745A4E">
          <w:rPr>
            <w:rStyle w:val="Hyperlnk"/>
          </w:rPr>
          <w:t>Dospatient på sjukhus</w:t>
        </w:r>
      </w:hyperlink>
    </w:p>
    <w:p w14:paraId="6B6A3747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1" w:history="1">
        <w:r w:rsidR="004A4BB2" w:rsidRPr="00745A4E">
          <w:rPr>
            <w:rStyle w:val="Hyperlnk"/>
          </w:rPr>
          <w:t>Utskrivning från sjukhus</w:t>
        </w:r>
      </w:hyperlink>
    </w:p>
    <w:p w14:paraId="64D77ED9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2" w:history="1">
        <w:r w:rsidR="004A4BB2" w:rsidRPr="00745A4E">
          <w:rPr>
            <w:rStyle w:val="Hyperlnk"/>
          </w:rPr>
          <w:t>Kostnad</w:t>
        </w:r>
      </w:hyperlink>
    </w:p>
    <w:p w14:paraId="3A2A45F1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3" w:history="1">
        <w:r w:rsidR="004A4BB2" w:rsidRPr="00745A4E">
          <w:rPr>
            <w:rStyle w:val="Hyperlnk"/>
          </w:rPr>
          <w:t>Om något blir fel</w:t>
        </w:r>
      </w:hyperlink>
    </w:p>
    <w:p w14:paraId="02C9F2BD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4" w:history="1">
        <w:r w:rsidR="004A4BB2" w:rsidRPr="00745A4E">
          <w:rPr>
            <w:rStyle w:val="Hyperlnk"/>
          </w:rPr>
          <w:t>Ersättningsdos</w:t>
        </w:r>
      </w:hyperlink>
    </w:p>
    <w:p w14:paraId="1871FB61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5" w:history="1">
        <w:r w:rsidR="004A4BB2" w:rsidRPr="00745A4E">
          <w:rPr>
            <w:rStyle w:val="Hyperlnk"/>
          </w:rPr>
          <w:t>Meddelande via Pascal</w:t>
        </w:r>
      </w:hyperlink>
    </w:p>
    <w:p w14:paraId="67C56CFD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6" w:history="1">
        <w:r w:rsidR="004A4BB2" w:rsidRPr="00745A4E">
          <w:rPr>
            <w:rStyle w:val="Hyperlnk"/>
          </w:rPr>
          <w:t xml:space="preserve">Kontaktuppgifter Dosapoteket i Örebro </w:t>
        </w:r>
        <w:r w:rsidR="004A4BB2" w:rsidRPr="00745A4E">
          <w:rPr>
            <w:rStyle w:val="Hyperlnk"/>
            <w:bCs/>
          </w:rPr>
          <w:t>Apoteket AB</w:t>
        </w:r>
      </w:hyperlink>
    </w:p>
    <w:p w14:paraId="1BF311F6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7" w:history="1">
        <w:r w:rsidR="004A4BB2" w:rsidRPr="00745A4E">
          <w:rPr>
            <w:rStyle w:val="Hyperlnk"/>
          </w:rPr>
          <w:t>Ansvarsfördelning</w:t>
        </w:r>
      </w:hyperlink>
    </w:p>
    <w:p w14:paraId="5704BAFF" w14:textId="77777777" w:rsidR="004A4BB2" w:rsidRDefault="00072FD8">
      <w:pPr>
        <w:pStyle w:val="Innehll1"/>
        <w:rPr>
          <w:rFonts w:asciiTheme="minorHAnsi" w:eastAsiaTheme="minorEastAsia" w:hAnsiTheme="minorHAnsi" w:cstheme="minorBidi"/>
          <w:color w:val="auto"/>
          <w:sz w:val="22"/>
          <w:szCs w:val="22"/>
          <w:u w:val="none"/>
        </w:rPr>
      </w:pPr>
      <w:hyperlink w:anchor="_Toc440883398" w:history="1">
        <w:r w:rsidR="004A4BB2" w:rsidRPr="00745A4E">
          <w:rPr>
            <w:rStyle w:val="Hyperlnk"/>
          </w:rPr>
          <w:t>Uppdaterat från föregående version</w:t>
        </w:r>
      </w:hyperlink>
    </w:p>
    <w:p w14:paraId="0A52CA51" w14:textId="77777777" w:rsidR="008160E0" w:rsidRDefault="008160E0" w:rsidP="008160E0">
      <w:pPr>
        <w:pStyle w:val="Innehll1"/>
      </w:pPr>
      <w:r>
        <w:fldChar w:fldCharType="end"/>
      </w:r>
    </w:p>
    <w:p w14:paraId="2528342F" w14:textId="77777777" w:rsidR="008160E0" w:rsidRDefault="008160E0" w:rsidP="008160E0">
      <w:pPr>
        <w:sectPr w:rsidR="008160E0" w:rsidSect="000636E3">
          <w:type w:val="continuous"/>
          <w:pgSz w:w="11906" w:h="16838" w:code="9"/>
          <w:pgMar w:top="1758" w:right="1418" w:bottom="1701" w:left="1418" w:header="567" w:footer="964" w:gutter="0"/>
          <w:cols w:num="2" w:sep="1" w:space="720"/>
          <w:docGrid w:linePitch="272"/>
        </w:sectPr>
      </w:pPr>
    </w:p>
    <w:p w14:paraId="1266AFBE" w14:textId="77777777" w:rsidR="00EA3323" w:rsidRDefault="00EA3323" w:rsidP="00EA3323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22ED" wp14:editId="210E95EC">
                <wp:simplePos x="0" y="0"/>
                <wp:positionH relativeFrom="column">
                  <wp:posOffset>14160</wp:posOffset>
                </wp:positionH>
                <wp:positionV relativeFrom="paragraph">
                  <wp:posOffset>132715</wp:posOffset>
                </wp:positionV>
                <wp:extent cx="5569536" cy="0"/>
                <wp:effectExtent l="0" t="0" r="12700" b="19050"/>
                <wp:wrapNone/>
                <wp:docPr id="10" name="R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95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ak 10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from="1.1pt,10.45pt" to="439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"/>
            </w:pict>
          </mc:Fallback>
        </mc:AlternateContent>
      </w:r>
    </w:p>
    <w:bookmarkEnd w:id="1"/>
    <w:bookmarkEnd w:id="2"/>
    <w:bookmarkEnd w:id="3"/>
    <w:p w14:paraId="0870B623" w14:textId="77777777" w:rsidR="00EA3323" w:rsidRDefault="00EA3323" w:rsidP="00EA3323"/>
    <w:p w14:paraId="7D103D71" w14:textId="77777777" w:rsidR="004A4BB2" w:rsidRDefault="004A4BB2" w:rsidP="004A4BB2">
      <w:pPr>
        <w:pStyle w:val="Rubrik1"/>
      </w:pPr>
      <w:bookmarkStart w:id="4" w:name="_Toc440883374"/>
      <w:r w:rsidRPr="00640B10">
        <w:t>Syfte</w:t>
      </w:r>
      <w:bookmarkEnd w:id="4"/>
    </w:p>
    <w:p w14:paraId="73121EEB" w14:textId="77777777" w:rsidR="004A4BB2" w:rsidRPr="00640B10" w:rsidRDefault="004A4BB2" w:rsidP="004A4BB2">
      <w:pPr>
        <w:rPr>
          <w:szCs w:val="22"/>
        </w:rPr>
      </w:pPr>
      <w:r w:rsidRPr="00D27262">
        <w:t xml:space="preserve">Syftet </w:t>
      </w:r>
      <w:r>
        <w:t>med rutinen</w:t>
      </w:r>
      <w:r w:rsidRPr="00D27262">
        <w:t xml:space="preserve"> är att skapa en enhetlig och säker överföring av ordinationer och information mellan kontaktperson</w:t>
      </w:r>
      <w:r>
        <w:t>, förskrivare, vårdpersonal och</w:t>
      </w:r>
      <w:r w:rsidRPr="00D27262">
        <w:t xml:space="preserve"> dosleverantör. Dosexpedition är ett alternativ till den traditionella läkemedelshanteringen för personer som inte kan klara sin läkeme</w:t>
      </w:r>
      <w:r w:rsidRPr="00D27262">
        <w:softHyphen/>
        <w:t>delshantering själv på grund av fysiska och/eller psykiska hinder.</w:t>
      </w:r>
    </w:p>
    <w:p w14:paraId="19391BC7" w14:textId="77777777" w:rsidR="004A4BB2" w:rsidRPr="00640B10" w:rsidRDefault="004A4BB2" w:rsidP="004A4BB2">
      <w:pPr>
        <w:rPr>
          <w:rStyle w:val="A2"/>
          <w:rFonts w:ascii="Arial" w:hAnsi="Arial" w:cs="Arial"/>
          <w:i w:val="0"/>
          <w:iCs w:val="0"/>
          <w:sz w:val="22"/>
          <w:szCs w:val="22"/>
        </w:rPr>
      </w:pPr>
    </w:p>
    <w:p w14:paraId="3EEB6541" w14:textId="77777777" w:rsidR="004A4BB2" w:rsidRPr="00640B10" w:rsidRDefault="004A4BB2" w:rsidP="004A4BB2">
      <w:pPr>
        <w:pStyle w:val="Rubrik1"/>
      </w:pPr>
      <w:bookmarkStart w:id="5" w:name="_Toc390932846"/>
      <w:bookmarkStart w:id="6" w:name="_Toc440883375"/>
      <w:r w:rsidRPr="00640B10">
        <w:t>Syfte med Dosexpedition</w:t>
      </w:r>
      <w:bookmarkEnd w:id="5"/>
      <w:bookmarkEnd w:id="6"/>
    </w:p>
    <w:p w14:paraId="67983EC9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</w:pPr>
      <w:r w:rsidRPr="00B15626">
        <w:rPr>
          <w:rStyle w:val="A2"/>
          <w:rFonts w:ascii="Arial" w:hAnsi="Arial" w:cs="Arial"/>
          <w:i w:val="0"/>
          <w:sz w:val="22"/>
          <w:szCs w:val="22"/>
        </w:rPr>
        <w:t>Under</w:t>
      </w:r>
      <w:r>
        <w:rPr>
          <w:rStyle w:val="A2"/>
          <w:rFonts w:ascii="Arial" w:hAnsi="Arial" w:cs="Arial"/>
          <w:i w:val="0"/>
          <w:sz w:val="22"/>
          <w:szCs w:val="22"/>
        </w:rPr>
        <w:t>lätta och öka säkerheten i läke</w:t>
      </w:r>
      <w:r w:rsidRPr="00B15626">
        <w:rPr>
          <w:rStyle w:val="A2"/>
          <w:rFonts w:ascii="Arial" w:hAnsi="Arial" w:cs="Arial"/>
          <w:i w:val="0"/>
          <w:sz w:val="22"/>
          <w:szCs w:val="22"/>
        </w:rPr>
        <w:t>med</w:t>
      </w:r>
      <w:r>
        <w:rPr>
          <w:rStyle w:val="A2"/>
          <w:rFonts w:ascii="Arial" w:hAnsi="Arial" w:cs="Arial"/>
          <w:i w:val="0"/>
          <w:sz w:val="22"/>
          <w:szCs w:val="22"/>
        </w:rPr>
        <w:t>elshanteringen för patient, för</w:t>
      </w:r>
      <w:r w:rsidRPr="00B15626">
        <w:rPr>
          <w:rStyle w:val="A2"/>
          <w:rFonts w:ascii="Arial" w:hAnsi="Arial" w:cs="Arial"/>
          <w:i w:val="0"/>
          <w:sz w:val="22"/>
          <w:szCs w:val="22"/>
        </w:rPr>
        <w:t>skrivare och vårdpersonal.</w:t>
      </w:r>
    </w:p>
    <w:p w14:paraId="56AD8C7F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</w:pPr>
      <w:r w:rsidRPr="00B15626">
        <w:rPr>
          <w:rStyle w:val="A2"/>
          <w:rFonts w:ascii="Arial" w:hAnsi="Arial" w:cs="Arial"/>
          <w:i w:val="0"/>
          <w:sz w:val="22"/>
          <w:szCs w:val="22"/>
        </w:rPr>
        <w:t>Få e</w:t>
      </w:r>
      <w:r>
        <w:rPr>
          <w:rStyle w:val="A2"/>
          <w:rFonts w:ascii="Arial" w:hAnsi="Arial" w:cs="Arial"/>
          <w:i w:val="0"/>
          <w:sz w:val="22"/>
          <w:szCs w:val="22"/>
        </w:rPr>
        <w:t>n helhetsbild av patientens sam</w:t>
      </w:r>
      <w:r w:rsidRPr="00B15626">
        <w:rPr>
          <w:rStyle w:val="A2"/>
          <w:rFonts w:ascii="Arial" w:hAnsi="Arial" w:cs="Arial"/>
          <w:i w:val="0"/>
          <w:sz w:val="22"/>
          <w:szCs w:val="22"/>
        </w:rPr>
        <w:t>lade läkemedelsordinationer.</w:t>
      </w:r>
    </w:p>
    <w:p w14:paraId="5AF3B80E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</w:pPr>
      <w:r w:rsidRPr="00B15626">
        <w:rPr>
          <w:rStyle w:val="A2"/>
          <w:rFonts w:ascii="Arial" w:hAnsi="Arial" w:cs="Arial"/>
          <w:i w:val="0"/>
          <w:sz w:val="22"/>
          <w:szCs w:val="22"/>
        </w:rPr>
        <w:t>Förbättra följsamhet till ordinationer.</w:t>
      </w:r>
    </w:p>
    <w:p w14:paraId="52E8DBB5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</w:pPr>
      <w:r w:rsidRPr="00B15626">
        <w:rPr>
          <w:rStyle w:val="A2"/>
          <w:rFonts w:ascii="Arial" w:hAnsi="Arial" w:cs="Arial"/>
          <w:i w:val="0"/>
          <w:sz w:val="22"/>
          <w:szCs w:val="22"/>
        </w:rPr>
        <w:t>Minska onödig kassation.</w:t>
      </w:r>
    </w:p>
    <w:p w14:paraId="4A419ACD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iCs w:val="0"/>
          <w:sz w:val="22"/>
          <w:szCs w:val="22"/>
        </w:rPr>
      </w:pPr>
      <w:r w:rsidRPr="00B15626">
        <w:rPr>
          <w:rStyle w:val="A2"/>
          <w:rFonts w:ascii="Arial" w:hAnsi="Arial" w:cs="Arial"/>
          <w:i w:val="0"/>
          <w:sz w:val="22"/>
          <w:szCs w:val="22"/>
        </w:rPr>
        <w:t>Stödja rationell läkemedelsanvändning.</w:t>
      </w:r>
    </w:p>
    <w:p w14:paraId="51DC8177" w14:textId="77777777" w:rsidR="004A4BB2" w:rsidRPr="00640B10" w:rsidRDefault="004A4BB2" w:rsidP="004A4BB2">
      <w:pPr>
        <w:rPr>
          <w:szCs w:val="22"/>
        </w:rPr>
      </w:pPr>
    </w:p>
    <w:p w14:paraId="135F87A7" w14:textId="77777777" w:rsidR="004A4BB2" w:rsidRPr="00640B10" w:rsidRDefault="004A4BB2" w:rsidP="004A4BB2">
      <w:pPr>
        <w:pStyle w:val="Rubrik1"/>
      </w:pPr>
      <w:bookmarkStart w:id="7" w:name="_Kriterier_för_Dosexpedition"/>
      <w:bookmarkStart w:id="8" w:name="_Toc390932847"/>
      <w:bookmarkStart w:id="9" w:name="_Toc440883376"/>
      <w:bookmarkEnd w:id="7"/>
      <w:r w:rsidRPr="00640B10">
        <w:t>Kriterier för Dosexpedition</w:t>
      </w:r>
      <w:bookmarkEnd w:id="8"/>
      <w:bookmarkEnd w:id="9"/>
      <w:r w:rsidRPr="00640B10">
        <w:t xml:space="preserve"> </w:t>
      </w:r>
    </w:p>
    <w:p w14:paraId="52E3C7D7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>Personer, oavsett boendeform, där det fi</w:t>
      </w:r>
      <w:r>
        <w:rPr>
          <w:rStyle w:val="A2"/>
          <w:rFonts w:ascii="Arial" w:hAnsi="Arial" w:cs="Arial"/>
          <w:i w:val="0"/>
          <w:sz w:val="22"/>
          <w:szCs w:val="22"/>
        </w:rPr>
        <w:t>nns ett medicinskt behov av dos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t>dispenserade läkemedel.</w:t>
      </w:r>
    </w:p>
    <w:p w14:paraId="07766976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>Där det ur säkerhetssynpunkt för patien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softHyphen/>
        <w:t>ten bedöms vara mest fördelaktigt.</w:t>
      </w:r>
    </w:p>
    <w:p w14:paraId="64B88BFD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 xml:space="preserve">Patienter med </w:t>
      </w:r>
      <w:r w:rsidRPr="00C95B4E">
        <w:rPr>
          <w:rStyle w:val="A2"/>
          <w:rFonts w:ascii="Arial" w:hAnsi="Arial" w:cs="Arial"/>
          <w:b/>
          <w:i w:val="0"/>
          <w:sz w:val="22"/>
          <w:szCs w:val="22"/>
        </w:rPr>
        <w:t>stabil och regelbunden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t xml:space="preserve"> medicinering.</w:t>
      </w:r>
    </w:p>
    <w:p w14:paraId="16DF44A0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 xml:space="preserve">Patienter med minst tre läkemedel med </w:t>
      </w:r>
      <w:r w:rsidRPr="00C95B4E">
        <w:rPr>
          <w:rStyle w:val="A2"/>
          <w:rFonts w:ascii="Arial" w:hAnsi="Arial" w:cs="Arial"/>
          <w:b/>
          <w:i w:val="0"/>
          <w:sz w:val="22"/>
          <w:szCs w:val="22"/>
        </w:rPr>
        <w:t>kontinuerlig användning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t>.</w:t>
      </w:r>
    </w:p>
    <w:p w14:paraId="0E586E31" w14:textId="77777777" w:rsidR="004A4BB2" w:rsidRPr="00640B10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iCs w:val="0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>I särskilda fall - vid kognitiv svikt, risk för felaktig användning eller missbruk, kan det vara motiverat med dosexpe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softHyphen/>
        <w:t>dition för patienter med färre än tre läkemedel.</w:t>
      </w:r>
    </w:p>
    <w:p w14:paraId="71880CE3" w14:textId="77777777" w:rsidR="004A4BB2" w:rsidRPr="00640B10" w:rsidRDefault="004A4BB2" w:rsidP="004A4BB2">
      <w:pPr>
        <w:rPr>
          <w:szCs w:val="22"/>
        </w:rPr>
      </w:pPr>
    </w:p>
    <w:p w14:paraId="0B635E6C" w14:textId="77777777" w:rsidR="004A4BB2" w:rsidRPr="00640B10" w:rsidRDefault="004A4BB2" w:rsidP="004A4BB2">
      <w:pPr>
        <w:pStyle w:val="Rubrik1"/>
      </w:pPr>
      <w:bookmarkStart w:id="10" w:name="_Toc390932848"/>
      <w:bookmarkStart w:id="11" w:name="_Toc440883377"/>
      <w:r w:rsidRPr="00640B10">
        <w:t>Nyinsättning</w:t>
      </w:r>
      <w:bookmarkEnd w:id="10"/>
      <w:bookmarkEnd w:id="11"/>
    </w:p>
    <w:p w14:paraId="7E2A15BF" w14:textId="77777777" w:rsidR="004A4BB2" w:rsidRDefault="004A4BB2" w:rsidP="004A4BB2">
      <w:r w:rsidRPr="00640B10">
        <w:rPr>
          <w:szCs w:val="22"/>
        </w:rPr>
        <w:t xml:space="preserve">Nyinsättning av </w:t>
      </w:r>
      <w:r>
        <w:t xml:space="preserve">dosexpedition </w:t>
      </w:r>
      <w:r w:rsidRPr="00D27262">
        <w:t xml:space="preserve">ska ske i samråd </w:t>
      </w:r>
      <w:r>
        <w:t xml:space="preserve">mellan patient och </w:t>
      </w:r>
      <w:r w:rsidRPr="00D27262">
        <w:t>patientens huvudansvariga läkare i När</w:t>
      </w:r>
      <w:r w:rsidRPr="00D27262">
        <w:softHyphen/>
        <w:t>sjukvården.</w:t>
      </w:r>
    </w:p>
    <w:p w14:paraId="2F91294A" w14:textId="77777777" w:rsidR="004A4BB2" w:rsidRDefault="004A4BB2" w:rsidP="004A4BB2"/>
    <w:p w14:paraId="6EE9BABF" w14:textId="77777777" w:rsidR="004A4BB2" w:rsidRPr="00F5421C" w:rsidRDefault="004A4BB2" w:rsidP="004A4BB2">
      <w:pPr>
        <w:pStyle w:val="Rubrik1"/>
        <w:rPr>
          <w:rStyle w:val="A2"/>
          <w:rFonts w:ascii="Arial" w:hAnsi="Arial" w:cs="Arial"/>
          <w:i w:val="0"/>
          <w:iCs w:val="0"/>
          <w:color w:val="auto"/>
          <w:sz w:val="22"/>
          <w:szCs w:val="22"/>
        </w:rPr>
      </w:pPr>
      <w:bookmarkStart w:id="12" w:name="_Toc440883378"/>
      <w:r w:rsidRPr="00F5421C">
        <w:rPr>
          <w:rStyle w:val="A2"/>
          <w:rFonts w:ascii="Arial" w:hAnsi="Arial" w:cs="Arial"/>
          <w:i w:val="0"/>
          <w:iCs w:val="0"/>
          <w:color w:val="auto"/>
          <w:sz w:val="26"/>
          <w:szCs w:val="28"/>
        </w:rPr>
        <w:t>Ordination</w:t>
      </w:r>
      <w:r>
        <w:rPr>
          <w:rStyle w:val="A2"/>
          <w:rFonts w:ascii="Arial" w:hAnsi="Arial" w:cs="Arial"/>
          <w:i w:val="0"/>
          <w:iCs w:val="0"/>
          <w:color w:val="auto"/>
          <w:sz w:val="26"/>
          <w:szCs w:val="28"/>
        </w:rPr>
        <w:t xml:space="preserve"> i Pascal</w:t>
      </w:r>
      <w:bookmarkEnd w:id="12"/>
    </w:p>
    <w:p w14:paraId="17AE1A70" w14:textId="77777777" w:rsidR="004A4BB2" w:rsidRPr="00F003E3" w:rsidRDefault="004A4BB2" w:rsidP="004A4BB2">
      <w:r w:rsidRPr="00F003E3">
        <w:t xml:space="preserve">Ordinationsverktyget för dosexpedition är Pascal ordinationsverktyg. Pascal ordinationsverktyg nås via patientens Läkemedelslista i NCS genom att klicka på knappen </w:t>
      </w:r>
      <w:r w:rsidRPr="00C95B4E">
        <w:rPr>
          <w:i/>
        </w:rPr>
        <w:lastRenderedPageBreak/>
        <w:t>DosRecept</w:t>
      </w:r>
      <w:r w:rsidRPr="00F003E3">
        <w:t xml:space="preserve">. Pascal </w:t>
      </w:r>
      <w:r w:rsidRPr="004A4BB2">
        <w:t xml:space="preserve">nås också via: </w:t>
      </w:r>
      <w:hyperlink r:id="rId15" w:history="1">
        <w:r w:rsidRPr="004A4BB2">
          <w:rPr>
            <w:rStyle w:val="Hyperlnk"/>
            <w:color w:val="auto"/>
          </w:rPr>
          <w:t>www.eordinationpascal.se</w:t>
        </w:r>
      </w:hyperlink>
      <w:r>
        <w:t xml:space="preserve"> </w:t>
      </w:r>
      <w:r w:rsidRPr="00F003E3">
        <w:t>alternativt</w:t>
      </w:r>
      <w:r>
        <w:t xml:space="preserve"> </w:t>
      </w:r>
      <w:hyperlink r:id="rId16" w:history="1">
        <w:r w:rsidRPr="00F003E3">
          <w:rPr>
            <w:rStyle w:val="Hyperlnk"/>
            <w:color w:val="auto"/>
          </w:rPr>
          <w:t>www.eordinationpascal.sjunet.org</w:t>
        </w:r>
      </w:hyperlink>
      <w:r>
        <w:rPr>
          <w:rStyle w:val="Hyperlnk"/>
          <w:color w:val="auto"/>
        </w:rPr>
        <w:t>.</w:t>
      </w:r>
      <w:r w:rsidRPr="00F003E3">
        <w:t xml:space="preserve"> Inloggning sker med tjänstelegitimation i form av SITHS-kort.</w:t>
      </w:r>
    </w:p>
    <w:p w14:paraId="0D3907A4" w14:textId="77777777" w:rsidR="004A4BB2" w:rsidRDefault="004A4BB2" w:rsidP="004A4BB2">
      <w:pPr>
        <w:rPr>
          <w:bCs/>
        </w:rPr>
      </w:pPr>
      <w:r w:rsidRPr="00CA0F07">
        <w:rPr>
          <w:bCs/>
        </w:rPr>
        <w:t>Alla ordinationer</w:t>
      </w:r>
      <w:r>
        <w:rPr>
          <w:bCs/>
        </w:rPr>
        <w:t>,</w:t>
      </w:r>
      <w:r w:rsidRPr="00CA0F07">
        <w:rPr>
          <w:bCs/>
        </w:rPr>
        <w:t xml:space="preserve"> oavsett om de kan dosdispenseras eller inte</w:t>
      </w:r>
      <w:r>
        <w:rPr>
          <w:bCs/>
        </w:rPr>
        <w:t>,</w:t>
      </w:r>
      <w:r w:rsidRPr="00CA0F07">
        <w:rPr>
          <w:bCs/>
        </w:rPr>
        <w:t xml:space="preserve"> ska ordineras i Pascal</w:t>
      </w:r>
      <w:r w:rsidRPr="00D27262">
        <w:rPr>
          <w:b/>
          <w:bCs/>
        </w:rPr>
        <w:t xml:space="preserve">. </w:t>
      </w:r>
      <w:r>
        <w:rPr>
          <w:b/>
          <w:bCs/>
        </w:rPr>
        <w:br/>
      </w:r>
      <w:r w:rsidRPr="00D27262">
        <w:rPr>
          <w:b/>
          <w:bCs/>
        </w:rPr>
        <w:t>E-recept ska inte förekomma på de patienter som har dostjänsten.</w:t>
      </w:r>
    </w:p>
    <w:p w14:paraId="5FE6E6F5" w14:textId="77777777" w:rsidR="004A4BB2" w:rsidRDefault="004A4BB2" w:rsidP="004A4BB2">
      <w:pPr>
        <w:rPr>
          <w:bCs/>
        </w:rPr>
      </w:pPr>
    </w:p>
    <w:p w14:paraId="383730AD" w14:textId="77777777" w:rsidR="004A4BB2" w:rsidRDefault="004A4BB2" w:rsidP="004A4BB2">
      <w:pPr>
        <w:pStyle w:val="Rubrik1"/>
      </w:pPr>
      <w:bookmarkStart w:id="13" w:name="_Toc440883379"/>
      <w:r>
        <w:t>Ny ordination</w:t>
      </w:r>
      <w:bookmarkEnd w:id="13"/>
    </w:p>
    <w:p w14:paraId="3853375D" w14:textId="77777777" w:rsidR="004A4BB2" w:rsidRPr="00D27262" w:rsidRDefault="004A4BB2" w:rsidP="004A4BB2">
      <w:r>
        <w:t>Välj</w:t>
      </w:r>
      <w:r w:rsidRPr="00D27262">
        <w:t xml:space="preserve"> om </w:t>
      </w:r>
      <w:r>
        <w:t>läkemedlet</w:t>
      </w:r>
      <w:r w:rsidRPr="00D27262">
        <w:t xml:space="preserve"> </w:t>
      </w:r>
      <w:r>
        <w:t>ska dosdispenseras eller inte v</w:t>
      </w:r>
      <w:r w:rsidRPr="00D27262">
        <w:t>id r</w:t>
      </w:r>
      <w:r>
        <w:t>egistre</w:t>
      </w:r>
      <w:r>
        <w:softHyphen/>
        <w:t>ring av ny ordination.</w:t>
      </w:r>
    </w:p>
    <w:p w14:paraId="6B7FAE71" w14:textId="77777777" w:rsidR="004A4BB2" w:rsidRPr="00C95B4E" w:rsidRDefault="004A4BB2" w:rsidP="004A4BB2">
      <w:pPr>
        <w:rPr>
          <w:color w:val="000000"/>
          <w:szCs w:val="22"/>
        </w:rPr>
      </w:pPr>
      <w:r w:rsidRPr="00D27262">
        <w:t>Alla ordinationer kan inte d</w:t>
      </w:r>
      <w:r>
        <w:t xml:space="preserve">osdispenseras, till exempel vid behovs-läkemedel </w:t>
      </w:r>
      <w:r w:rsidRPr="00D27262">
        <w:t xml:space="preserve">eller </w:t>
      </w:r>
      <w:r>
        <w:t>stående originalförpackningar för kontinuerligt bruk</w:t>
      </w:r>
      <w:r w:rsidRPr="00D27262">
        <w:t>. Dessa ordinationer registreras som helförpackning.</w:t>
      </w:r>
    </w:p>
    <w:p w14:paraId="1C542614" w14:textId="77777777" w:rsidR="004A4BB2" w:rsidRPr="00640B10" w:rsidRDefault="004A4BB2" w:rsidP="004A4BB2">
      <w:pPr>
        <w:rPr>
          <w:color w:val="000000"/>
          <w:szCs w:val="22"/>
        </w:rPr>
      </w:pPr>
    </w:p>
    <w:p w14:paraId="63459F03" w14:textId="77777777" w:rsidR="004A4BB2" w:rsidRPr="00640B10" w:rsidRDefault="004A4BB2" w:rsidP="004A4BB2">
      <w:pPr>
        <w:pStyle w:val="Rubrik1"/>
      </w:pPr>
      <w:bookmarkStart w:id="14" w:name="_Toc390932849"/>
      <w:bookmarkStart w:id="15" w:name="_Toc440883380"/>
      <w:r w:rsidRPr="00640B10">
        <w:t>Dosrecept</w:t>
      </w:r>
      <w:bookmarkEnd w:id="14"/>
      <w:bookmarkEnd w:id="15"/>
      <w:r w:rsidRPr="00640B10">
        <w:t xml:space="preserve"> </w:t>
      </w:r>
    </w:p>
    <w:p w14:paraId="00F21674" w14:textId="77777777" w:rsidR="004A4BB2" w:rsidRPr="00C95B4E" w:rsidRDefault="004A4BB2" w:rsidP="004A4BB2">
      <w:pPr>
        <w:pStyle w:val="Liststycke"/>
        <w:numPr>
          <w:ilvl w:val="0"/>
          <w:numId w:val="13"/>
        </w:numPr>
        <w:ind w:left="284" w:hanging="284"/>
      </w:pPr>
      <w:r w:rsidRPr="00C95B4E">
        <w:rPr>
          <w:rStyle w:val="A2"/>
          <w:rFonts w:ascii="Arial" w:hAnsi="Arial" w:cs="Arial"/>
          <w:i w:val="0"/>
          <w:sz w:val="22"/>
          <w:szCs w:val="22"/>
        </w:rPr>
        <w:t>För dosexpedition används en särskild receptblankett - Dosrecept.</w:t>
      </w:r>
    </w:p>
    <w:p w14:paraId="625403E1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>På dosreceptet finns alla patientens läke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softHyphen/>
        <w:t xml:space="preserve">medelsordinationer samlade inklusive hjälpmedel inom läkemedelsförmånen och CE-märkta varor. </w:t>
      </w:r>
    </w:p>
    <w:p w14:paraId="4C25C13B" w14:textId="77777777" w:rsidR="004A4BB2" w:rsidRPr="00B15626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 xml:space="preserve">En </w:t>
      </w:r>
      <w:r>
        <w:rPr>
          <w:rStyle w:val="A2"/>
          <w:rFonts w:ascii="Arial" w:hAnsi="Arial" w:cs="Arial"/>
          <w:i w:val="0"/>
          <w:sz w:val="22"/>
          <w:szCs w:val="22"/>
        </w:rPr>
        <w:t>förskrivning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t xml:space="preserve"> är giltig i ett år om inte kortare giltighetstid angivits.</w:t>
      </w:r>
    </w:p>
    <w:p w14:paraId="5F72C85A" w14:textId="77777777" w:rsidR="004A4BB2" w:rsidRPr="00640B10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iCs w:val="0"/>
          <w:sz w:val="22"/>
          <w:szCs w:val="22"/>
        </w:rPr>
      </w:pPr>
      <w:r w:rsidRPr="00640B10">
        <w:rPr>
          <w:rStyle w:val="A2"/>
          <w:rFonts w:ascii="Arial" w:hAnsi="Arial" w:cs="Arial"/>
          <w:i w:val="0"/>
          <w:sz w:val="22"/>
          <w:szCs w:val="22"/>
        </w:rPr>
        <w:t>Dosreceptet kan skrivas ut från Pascal.</w:t>
      </w:r>
    </w:p>
    <w:p w14:paraId="517D0F51" w14:textId="77777777" w:rsidR="004A4BB2" w:rsidRPr="00640B10" w:rsidRDefault="004A4BB2" w:rsidP="004A4BB2">
      <w:pPr>
        <w:rPr>
          <w:szCs w:val="22"/>
        </w:rPr>
      </w:pPr>
    </w:p>
    <w:p w14:paraId="45C18279" w14:textId="77777777" w:rsidR="004A4BB2" w:rsidRPr="00640B10" w:rsidRDefault="004A4BB2" w:rsidP="004A4BB2">
      <w:pPr>
        <w:pStyle w:val="Rubrik1"/>
      </w:pPr>
      <w:bookmarkStart w:id="16" w:name="_Toc390932851"/>
      <w:bookmarkStart w:id="17" w:name="_Toc440883381"/>
      <w:r w:rsidRPr="00640B10">
        <w:t>Helförpackning</w:t>
      </w:r>
      <w:bookmarkEnd w:id="16"/>
      <w:bookmarkEnd w:id="17"/>
    </w:p>
    <w:p w14:paraId="2BB732F3" w14:textId="37DDAC42" w:rsidR="004A4BB2" w:rsidRPr="00D27262" w:rsidRDefault="004A4BB2" w:rsidP="004A4BB2">
      <w:r w:rsidRPr="00D27262">
        <w:t>Ordinationer som inte kan dosdispense</w:t>
      </w:r>
      <w:r w:rsidRPr="00D27262">
        <w:softHyphen/>
        <w:t>ras, d</w:t>
      </w:r>
      <w:r>
        <w:t xml:space="preserve"> </w:t>
      </w:r>
      <w:r w:rsidRPr="00D27262">
        <w:t>v</w:t>
      </w:r>
      <w:r>
        <w:t xml:space="preserve"> </w:t>
      </w:r>
      <w:r w:rsidRPr="00D27262">
        <w:t xml:space="preserve">s helförpackningar, </w:t>
      </w:r>
      <w:r>
        <w:t>kan</w:t>
      </w:r>
      <w:r w:rsidRPr="00D27262">
        <w:t xml:space="preserve"> beställas </w:t>
      </w:r>
      <w:r>
        <w:t xml:space="preserve">i Pascal för leverans tillsammans med dospåsarna alternativt hämtas på apotek. </w:t>
      </w:r>
      <w:r w:rsidRPr="00D27262">
        <w:t>Vid beställning anges antalet önskade förpack</w:t>
      </w:r>
      <w:r w:rsidRPr="00D27262">
        <w:softHyphen/>
        <w:t xml:space="preserve">ningar. </w:t>
      </w:r>
      <w:r>
        <w:br/>
      </w:r>
      <w:r>
        <w:br/>
        <w:t xml:space="preserve">Observera att stopptiden för beställning av helförpackningar är en dag innan stopptid för ordination. </w:t>
      </w:r>
      <w:r w:rsidRPr="00D27262">
        <w:t xml:space="preserve">Helförpackning levereras med </w:t>
      </w:r>
      <w:r>
        <w:t>ordinarie leverans av dospåsar om inget annat har överenskommits</w:t>
      </w:r>
      <w:r w:rsidRPr="00D27262">
        <w:t>.</w:t>
      </w:r>
    </w:p>
    <w:p w14:paraId="2E2A69B2" w14:textId="77777777" w:rsidR="004A4BB2" w:rsidRPr="00640B10" w:rsidRDefault="004A4BB2" w:rsidP="004A4BB2">
      <w:pPr>
        <w:rPr>
          <w:color w:val="000000"/>
          <w:szCs w:val="22"/>
        </w:rPr>
      </w:pPr>
      <w:r w:rsidRPr="00212A55">
        <w:t xml:space="preserve">Akut beställning av helförpackningar som beställts före kl. 13.00 levereras </w:t>
      </w:r>
      <w:r>
        <w:t>nästkommande vardag under förutsättning att varan finns på lager.</w:t>
      </w:r>
      <w:r w:rsidRPr="00640B10">
        <w:rPr>
          <w:rStyle w:val="A2"/>
          <w:rFonts w:ascii="Arial" w:hAnsi="Arial" w:cs="Arial"/>
          <w:i w:val="0"/>
          <w:sz w:val="22"/>
          <w:szCs w:val="22"/>
        </w:rPr>
        <w:t xml:space="preserve"> </w:t>
      </w:r>
      <w:r w:rsidRPr="00640B10">
        <w:rPr>
          <w:rStyle w:val="A2"/>
          <w:rFonts w:ascii="Arial" w:hAnsi="Arial" w:cs="Arial"/>
          <w:b/>
          <w:i w:val="0"/>
          <w:iCs w:val="0"/>
          <w:sz w:val="22"/>
          <w:szCs w:val="22"/>
          <w:lang w:eastAsia="en-US"/>
        </w:rPr>
        <w:br/>
      </w:r>
    </w:p>
    <w:p w14:paraId="2C25AE34" w14:textId="77777777" w:rsidR="004A4BB2" w:rsidRPr="00640B10" w:rsidRDefault="004A4BB2" w:rsidP="004A4BB2">
      <w:pPr>
        <w:pStyle w:val="Rubrik1"/>
      </w:pPr>
      <w:bookmarkStart w:id="18" w:name="_Toc390932852"/>
      <w:bookmarkStart w:id="19" w:name="_Toc440883382"/>
      <w:r w:rsidRPr="00640B10">
        <w:t>Akut ordination</w:t>
      </w:r>
      <w:bookmarkEnd w:id="18"/>
      <w:bookmarkEnd w:id="19"/>
    </w:p>
    <w:p w14:paraId="3C98C0E1" w14:textId="77777777" w:rsidR="004A4BB2" w:rsidRPr="00212A55" w:rsidRDefault="004A4BB2" w:rsidP="004A4BB2">
      <w:r w:rsidRPr="00212A55">
        <w:t xml:space="preserve">Vid behov av akut insättning eller </w:t>
      </w:r>
      <w:r>
        <w:t xml:space="preserve">akuta </w:t>
      </w:r>
      <w:r w:rsidRPr="00212A55">
        <w:t>ordina</w:t>
      </w:r>
      <w:r>
        <w:t>tionsändringar av dosdispenserade</w:t>
      </w:r>
      <w:r w:rsidRPr="00212A55">
        <w:t xml:space="preserve"> läkemedel </w:t>
      </w:r>
      <w:r>
        <w:t xml:space="preserve">skall </w:t>
      </w:r>
      <w:r w:rsidRPr="00CF236F">
        <w:rPr>
          <w:b/>
        </w:rPr>
        <w:t xml:space="preserve">Akut produktion </w:t>
      </w:r>
      <w:r>
        <w:rPr>
          <w:b/>
        </w:rPr>
        <w:t xml:space="preserve">anges </w:t>
      </w:r>
      <w:r w:rsidRPr="00897870">
        <w:t>i Pascal.</w:t>
      </w:r>
      <w:r w:rsidRPr="00212A55">
        <w:t xml:space="preserve"> Stopptid för akut produktion är kl. 13:00 för leverans nästkommande var</w:t>
      </w:r>
      <w:r w:rsidRPr="00212A55">
        <w:softHyphen/>
        <w:t>dag med behandlingsstart dagen därefter.</w:t>
      </w:r>
    </w:p>
    <w:p w14:paraId="4B2C5639" w14:textId="77777777" w:rsidR="004A4BB2" w:rsidRDefault="004A4BB2" w:rsidP="004A4BB2"/>
    <w:p w14:paraId="7EF4A46A" w14:textId="77777777" w:rsidR="004A4BB2" w:rsidRDefault="004A4BB2" w:rsidP="004A4BB2">
      <w:r>
        <w:t>F</w:t>
      </w:r>
      <w:r w:rsidRPr="00212A55">
        <w:t>ör att tydliggöra at</w:t>
      </w:r>
      <w:r>
        <w:t>t en akut produktion är aktuell kan</w:t>
      </w:r>
      <w:r w:rsidRPr="00212A55">
        <w:t xml:space="preserve"> </w:t>
      </w:r>
      <w:r>
        <w:t>e</w:t>
      </w:r>
      <w:r w:rsidRPr="00212A55">
        <w:t xml:space="preserve">n kommentar i Pascal </w:t>
      </w:r>
      <w:r>
        <w:t xml:space="preserve">anges till ordinationen. </w:t>
      </w:r>
      <w:r w:rsidRPr="00212A55">
        <w:t>Kommentaren visas i Pascal som ett utropstecken.</w:t>
      </w:r>
    </w:p>
    <w:p w14:paraId="0A54834D" w14:textId="77777777" w:rsidR="004A4BB2" w:rsidRPr="00212A55" w:rsidRDefault="004A4BB2" w:rsidP="004A4BB2"/>
    <w:p w14:paraId="673DE023" w14:textId="77777777" w:rsidR="004A4BB2" w:rsidRPr="00212A55" w:rsidRDefault="004A4BB2" w:rsidP="004A4BB2">
      <w:pPr>
        <w:rPr>
          <w:b/>
        </w:rPr>
      </w:pPr>
      <w:r w:rsidRPr="00212A55">
        <w:rPr>
          <w:b/>
        </w:rPr>
        <w:t>Det är av säkerhetsskäl förbjudet att klippa upp och ändra innehåll i dospåsar.</w:t>
      </w:r>
    </w:p>
    <w:p w14:paraId="4BCC7D46" w14:textId="77777777" w:rsidR="004A4BB2" w:rsidRPr="00640B10" w:rsidRDefault="004A4BB2" w:rsidP="004A4BB2">
      <w:pPr>
        <w:rPr>
          <w:szCs w:val="22"/>
        </w:rPr>
      </w:pPr>
      <w:r>
        <w:t>Vid omgående behov av läkemedel samma dag kan helförpackning ordineras i Pascal och hämtas ut på lokalt apotek.</w:t>
      </w:r>
      <w:r w:rsidRPr="00640B10">
        <w:rPr>
          <w:rStyle w:val="A2"/>
          <w:rFonts w:ascii="Arial" w:hAnsi="Arial" w:cs="Arial"/>
          <w:i w:val="0"/>
          <w:iCs w:val="0"/>
          <w:sz w:val="22"/>
          <w:szCs w:val="22"/>
        </w:rPr>
        <w:br/>
      </w:r>
    </w:p>
    <w:p w14:paraId="7EEEC91B" w14:textId="77777777" w:rsidR="004A4BB2" w:rsidRPr="00640B10" w:rsidRDefault="004A4BB2" w:rsidP="004A4BB2">
      <w:pPr>
        <w:pStyle w:val="Rubrik1"/>
      </w:pPr>
      <w:bookmarkStart w:id="20" w:name="_Toc390932853"/>
      <w:bookmarkStart w:id="21" w:name="_Toc440883383"/>
      <w:r>
        <w:t>Förnya eller Ä</w:t>
      </w:r>
      <w:r w:rsidRPr="00640B10">
        <w:t>ndra ordination</w:t>
      </w:r>
      <w:bookmarkEnd w:id="20"/>
      <w:bookmarkEnd w:id="21"/>
    </w:p>
    <w:p w14:paraId="29A6197B" w14:textId="77777777" w:rsidR="004A4BB2" w:rsidRDefault="004A4BB2" w:rsidP="004A4BB2">
      <w:r w:rsidRPr="00D27262">
        <w:t>När giltighetstiden för en ordina</w:t>
      </w:r>
      <w:r w:rsidRPr="00D27262">
        <w:softHyphen/>
        <w:t>tion är på väg att upphöra visas detta med en flaggsymbol i ordinationslistan. Förnyelse och ändring av ordination görs i Pascal</w:t>
      </w:r>
      <w:r>
        <w:t xml:space="preserve"> före klockan 13.00 på angiven stoppdag</w:t>
      </w:r>
      <w:r w:rsidRPr="00D27262">
        <w:t xml:space="preserve">. </w:t>
      </w:r>
      <w:r>
        <w:t xml:space="preserve">Information om stoppdag för aktuell patient finns i Pascal. </w:t>
      </w:r>
      <w:r w:rsidRPr="00D27262">
        <w:t>För att förnya eller ändra en ordination behöver ordinationen markeras aktivt.</w:t>
      </w:r>
    </w:p>
    <w:p w14:paraId="642C4325" w14:textId="77777777" w:rsidR="004A4BB2" w:rsidRDefault="004A4BB2" w:rsidP="004A4BB2"/>
    <w:p w14:paraId="1118DCE1" w14:textId="77777777" w:rsidR="004A4BB2" w:rsidRDefault="004A4BB2" w:rsidP="004A4BB2">
      <w:pPr>
        <w:pStyle w:val="Rubrik1"/>
      </w:pPr>
      <w:bookmarkStart w:id="22" w:name="_Toc440883384"/>
      <w:r>
        <w:t>Påminnelse</w:t>
      </w:r>
      <w:bookmarkEnd w:id="22"/>
    </w:p>
    <w:p w14:paraId="01DE4F93" w14:textId="77777777" w:rsidR="004A4BB2" w:rsidRPr="004A4BB2" w:rsidRDefault="004A4BB2" w:rsidP="004A4BB2">
      <w:r w:rsidRPr="00D27262">
        <w:t>Dosapoteket skickar ut påminnelser om förnyelse av dosordinationer till patient/</w:t>
      </w:r>
      <w:r>
        <w:t xml:space="preserve"> </w:t>
      </w:r>
      <w:r w:rsidRPr="00D27262">
        <w:t>kontaktperson när det är mindre än t</w:t>
      </w:r>
      <w:r>
        <w:t>re</w:t>
      </w:r>
      <w:r w:rsidRPr="00D27262">
        <w:t xml:space="preserve"> månader kvar </w:t>
      </w:r>
      <w:r>
        <w:t>av ordinationens giltighets</w:t>
      </w:r>
      <w:r>
        <w:softHyphen/>
        <w:t xml:space="preserve">tid, samt vid </w:t>
      </w:r>
      <w:r w:rsidRPr="004A4BB2">
        <w:lastRenderedPageBreak/>
        <w:t xml:space="preserve">sista fullständiga leverans av dospåsar. Patient/ kontaktperson skall kontakta sjukvården för förnyelse. </w:t>
      </w:r>
    </w:p>
    <w:p w14:paraId="489F77D8" w14:textId="77777777" w:rsidR="004A4BB2" w:rsidRPr="004A4BB2" w:rsidRDefault="004A4BB2" w:rsidP="004A4BB2">
      <w:pPr>
        <w:rPr>
          <w:szCs w:val="22"/>
        </w:rPr>
      </w:pPr>
      <w:r w:rsidRPr="004A4BB2">
        <w:t>I samband med en förnyelse ska en över</w:t>
      </w:r>
      <w:r w:rsidRPr="004A4BB2">
        <w:softHyphen/>
        <w:t>syn av patientens läkemedelsbehandling genomföras. Önskas extra påminnelser till andra personer än kontaktperson, kan detta beställas via meddelandefunktionen i Pascal.</w:t>
      </w:r>
    </w:p>
    <w:p w14:paraId="28C57137" w14:textId="77777777" w:rsidR="004A4BB2" w:rsidRPr="004A4BB2" w:rsidRDefault="004A4BB2" w:rsidP="004A4BB2">
      <w:pPr>
        <w:rPr>
          <w:szCs w:val="22"/>
        </w:rPr>
      </w:pPr>
    </w:p>
    <w:p w14:paraId="399509FF" w14:textId="77777777" w:rsidR="004A4BB2" w:rsidRPr="004A4BB2" w:rsidRDefault="004A4BB2" w:rsidP="004A4BB2">
      <w:pPr>
        <w:pStyle w:val="Rubrik1"/>
      </w:pPr>
      <w:bookmarkStart w:id="23" w:name="_Toc390932854"/>
      <w:bookmarkStart w:id="24" w:name="_Toc440883385"/>
      <w:r w:rsidRPr="004A4BB2">
        <w:t>Utsättning eller Makulera</w:t>
      </w:r>
      <w:bookmarkEnd w:id="23"/>
      <w:bookmarkEnd w:id="24"/>
    </w:p>
    <w:p w14:paraId="25AD4C43" w14:textId="77777777" w:rsidR="004A4BB2" w:rsidRPr="004A4BB2" w:rsidRDefault="004A4BB2" w:rsidP="004A4BB2">
      <w:r w:rsidRPr="004A4BB2">
        <w:t>Utsättning av en ordination görs i Pascal genom att aktivt markera ordinationen som ska sättas ut och tidpunkt för utsätt</w:t>
      </w:r>
      <w:r w:rsidRPr="004A4BB2">
        <w:softHyphen/>
        <w:t>ning. Orsak ska alltid anges vid utsättning och makulering.</w:t>
      </w:r>
    </w:p>
    <w:p w14:paraId="04536AE7" w14:textId="77777777" w:rsidR="004A4BB2" w:rsidRPr="004A4BB2" w:rsidRDefault="004A4BB2" w:rsidP="004A4BB2">
      <w:pPr>
        <w:rPr>
          <w:szCs w:val="22"/>
        </w:rPr>
      </w:pPr>
      <w:r w:rsidRPr="004A4BB2">
        <w:t>Ordinationer som sätts ut och makuleras visas bland historiska ordinationer. Utsatta ordinationer kan återinsättas igen om det skulle bli aktuellt.</w:t>
      </w:r>
    </w:p>
    <w:p w14:paraId="0F38DB1D" w14:textId="77777777" w:rsidR="004A4BB2" w:rsidRPr="004A4BB2" w:rsidRDefault="004A4BB2" w:rsidP="004A4BB2">
      <w:pPr>
        <w:rPr>
          <w:szCs w:val="22"/>
        </w:rPr>
      </w:pPr>
    </w:p>
    <w:p w14:paraId="133AAE0C" w14:textId="77777777" w:rsidR="004A4BB2" w:rsidRPr="004A4BB2" w:rsidRDefault="004A4BB2" w:rsidP="004A4BB2">
      <w:pPr>
        <w:pStyle w:val="Rubrik1"/>
      </w:pPr>
      <w:bookmarkStart w:id="25" w:name="_Toc390932855"/>
      <w:bookmarkStart w:id="26" w:name="_Toc440883386"/>
      <w:r w:rsidRPr="004A4BB2">
        <w:t>Leverans</w:t>
      </w:r>
      <w:bookmarkEnd w:id="25"/>
      <w:bookmarkEnd w:id="26"/>
    </w:p>
    <w:p w14:paraId="4D33B2EA" w14:textId="77777777" w:rsidR="004A4BB2" w:rsidRPr="004A4BB2" w:rsidRDefault="004A4BB2" w:rsidP="004A4BB2">
      <w:r w:rsidRPr="004A4BB2">
        <w:t>Leverans sker i regel var 14:e dag. Vid särskilda skäl kan sjudagarsperiod väljas, vilket görs via meddelande till dosapoteket i Pascal.</w:t>
      </w:r>
    </w:p>
    <w:p w14:paraId="53638975" w14:textId="77777777" w:rsidR="004A4BB2" w:rsidRPr="004A4BB2" w:rsidRDefault="004A4BB2" w:rsidP="004A4BB2"/>
    <w:p w14:paraId="2C9D2E2A" w14:textId="77777777" w:rsidR="004A4BB2" w:rsidRPr="004A4BB2" w:rsidRDefault="004A4BB2" w:rsidP="004A4BB2">
      <w:r w:rsidRPr="004A4BB2">
        <w:t xml:space="preserve">Normalleverans förutsätter att nya eller ändrade ordinationer läggs före klockan </w:t>
      </w:r>
      <w:r w:rsidRPr="004A4BB2">
        <w:rPr>
          <w:b/>
        </w:rPr>
        <w:t>13:00</w:t>
      </w:r>
      <w:r w:rsidRPr="004A4BB2">
        <w:t xml:space="preserve"> på angiven stoppdag. Information om stoppdag för aktuell patient finns i Pascal. Vid behov av tidigare insättning behöver akut produktion anges. Leverans sker antingen till angivet utlämningsställe (t ex apotek) eller direkt till enheten via direktleveransavtal. </w:t>
      </w:r>
    </w:p>
    <w:p w14:paraId="2500C0E0" w14:textId="77777777" w:rsidR="004A4BB2" w:rsidRPr="004A4BB2" w:rsidRDefault="004A4BB2" w:rsidP="004A4BB2">
      <w:r w:rsidRPr="004A4BB2">
        <w:rPr>
          <w:b/>
        </w:rPr>
        <w:t>Enheter med direktleverans ansvarar för att tillhandahålla korrekt leveransadress till dosapoteket.</w:t>
      </w:r>
      <w:r w:rsidRPr="004A4BB2">
        <w:br/>
        <w:t>Adressändring görs via meddelande i Pascal till dosapoteket.</w:t>
      </w:r>
    </w:p>
    <w:p w14:paraId="28F40D05" w14:textId="77777777" w:rsidR="004A4BB2" w:rsidRPr="004A4BB2" w:rsidRDefault="004A4BB2" w:rsidP="004A4BB2"/>
    <w:p w14:paraId="35A442C6" w14:textId="77777777" w:rsidR="004A4BB2" w:rsidRPr="004A4BB2" w:rsidRDefault="004A4BB2" w:rsidP="004A4BB2">
      <w:pPr>
        <w:pStyle w:val="Rubrik1"/>
      </w:pPr>
      <w:bookmarkStart w:id="27" w:name="_Toc440883387"/>
      <w:r w:rsidRPr="004A4BB2">
        <w:t>Licensläkemedel</w:t>
      </w:r>
      <w:bookmarkEnd w:id="27"/>
    </w:p>
    <w:p w14:paraId="79A2641E" w14:textId="77777777" w:rsidR="004A4BB2" w:rsidRPr="004A4BB2" w:rsidRDefault="004A4BB2" w:rsidP="004A4BB2">
      <w:pPr>
        <w:rPr>
          <w:szCs w:val="22"/>
        </w:rPr>
      </w:pPr>
      <w:r w:rsidRPr="004A4BB2">
        <w:t xml:space="preserve">Vid behov av licensläkemedel skickas licensanmälan in till Läkemedelsverket via IT-stödet KLAS, vilket återfinns på Läkemedelverkets hemsida; </w:t>
      </w:r>
      <w:hyperlink r:id="rId17" w:history="1">
        <w:r w:rsidRPr="004A4BB2">
          <w:rPr>
            <w:rStyle w:val="Hyperlnk"/>
            <w:color w:val="auto"/>
          </w:rPr>
          <w:t>www.lakemedelsverket.se/licens</w:t>
        </w:r>
      </w:hyperlink>
      <w:r w:rsidRPr="004A4BB2">
        <w:t>.  Observera att licensen endast gäller hos den apoteksaktör där licensen är beviljad.</w:t>
      </w:r>
    </w:p>
    <w:p w14:paraId="65E7C9F5" w14:textId="77777777" w:rsidR="004A4BB2" w:rsidRPr="004A4BB2" w:rsidRDefault="004A4BB2" w:rsidP="004A4BB2">
      <w:pPr>
        <w:rPr>
          <w:szCs w:val="22"/>
        </w:rPr>
      </w:pPr>
    </w:p>
    <w:p w14:paraId="083BADF9" w14:textId="77777777" w:rsidR="004A4BB2" w:rsidRPr="004A4BB2" w:rsidRDefault="004A4BB2" w:rsidP="004A4BB2">
      <w:pPr>
        <w:pStyle w:val="Rubrik1"/>
      </w:pPr>
      <w:bookmarkStart w:id="28" w:name="_Toc390932857"/>
      <w:bookmarkStart w:id="29" w:name="_Toc440883388"/>
      <w:r w:rsidRPr="004A4BB2">
        <w:t>Dossortiment</w:t>
      </w:r>
      <w:bookmarkEnd w:id="28"/>
      <w:bookmarkEnd w:id="29"/>
    </w:p>
    <w:p w14:paraId="748DE77F" w14:textId="77777777" w:rsidR="004A4BB2" w:rsidRPr="004A4BB2" w:rsidRDefault="004A4BB2" w:rsidP="004A4BB2">
      <w:pPr>
        <w:rPr>
          <w:szCs w:val="22"/>
        </w:rPr>
      </w:pPr>
      <w:r w:rsidRPr="004A4BB2">
        <w:t>Dossortimentet följer, i möjligaste mån, Läkemedelskommitténs rekommendationer. Hallands rekommenderade läkemedel visas vid val av preparat i Pascal samt i läkemedelsinformationen.</w:t>
      </w:r>
      <w:r w:rsidRPr="004A4BB2">
        <w:rPr>
          <w:szCs w:val="22"/>
        </w:rPr>
        <w:br/>
      </w:r>
    </w:p>
    <w:p w14:paraId="02F6DC44" w14:textId="77777777" w:rsidR="004A4BB2" w:rsidRPr="004A4BB2" w:rsidRDefault="004A4BB2" w:rsidP="004A4BB2">
      <w:pPr>
        <w:pStyle w:val="Rubrik1"/>
      </w:pPr>
      <w:bookmarkStart w:id="30" w:name="_Toc390932858"/>
      <w:bookmarkStart w:id="31" w:name="_Toc440883389"/>
      <w:r w:rsidRPr="004A4BB2">
        <w:t>Reservrutin</w:t>
      </w:r>
      <w:bookmarkEnd w:id="30"/>
      <w:bookmarkEnd w:id="31"/>
    </w:p>
    <w:p w14:paraId="536CCA2F" w14:textId="77777777" w:rsidR="004A4BB2" w:rsidRPr="004A4BB2" w:rsidRDefault="004A4BB2" w:rsidP="004A4BB2">
      <w:pPr>
        <w:rPr>
          <w:szCs w:val="22"/>
        </w:rPr>
      </w:pPr>
      <w:r w:rsidRPr="004A4BB2">
        <w:t>När åtkomst saknas till Pascal kontaktas dosapoteket för utlämning av aktuellt dosrecept. Nya ordinationer eller ändringar av ordina</w:t>
      </w:r>
      <w:r w:rsidRPr="004A4BB2">
        <w:softHyphen/>
        <w:t>tioner registreras på dosrecept och faxas tillbaka till dosapoteket.</w:t>
      </w:r>
    </w:p>
    <w:p w14:paraId="0F9550BC" w14:textId="77777777" w:rsidR="004A4BB2" w:rsidRPr="004A4BB2" w:rsidRDefault="004A4BB2" w:rsidP="004A4BB2">
      <w:pPr>
        <w:pStyle w:val="Rubrik1"/>
        <w:rPr>
          <w:szCs w:val="22"/>
        </w:rPr>
      </w:pPr>
    </w:p>
    <w:p w14:paraId="6E46F6BD" w14:textId="77777777" w:rsidR="004A4BB2" w:rsidRPr="004A4BB2" w:rsidRDefault="004A4BB2" w:rsidP="004A4BB2">
      <w:pPr>
        <w:pStyle w:val="Rubrik1"/>
      </w:pPr>
      <w:bookmarkStart w:id="32" w:name="_Dospatient_på_sjukhus"/>
      <w:bookmarkStart w:id="33" w:name="_Toc440883390"/>
      <w:bookmarkEnd w:id="32"/>
      <w:r w:rsidRPr="004A4BB2">
        <w:t>Dospatient på sjukhus</w:t>
      </w:r>
      <w:bookmarkEnd w:id="33"/>
    </w:p>
    <w:p w14:paraId="3374A493" w14:textId="77777777" w:rsidR="004A4BB2" w:rsidRPr="004A4BB2" w:rsidRDefault="004A4BB2" w:rsidP="004A4BB2">
      <w:pPr>
        <w:rPr>
          <w:szCs w:val="22"/>
        </w:rPr>
      </w:pPr>
      <w:r w:rsidRPr="004A4BB2">
        <w:t>Om patienten är dospatient finns aktuell information i Pascal. Dospåsar kan vid behov skickas med till sjukhuset. När patienten är inneliggande i slutenvården ska alla ordinationer ordineras i slutenvårdens ordinationslista. Vid utskrivning ska samtliga ordinationer aktualiseras i Pascal ordinationsverktyg.</w:t>
      </w:r>
    </w:p>
    <w:p w14:paraId="1CDA753E" w14:textId="77777777" w:rsidR="004A4BB2" w:rsidRPr="004A4BB2" w:rsidRDefault="004A4BB2" w:rsidP="004A4BB2">
      <w:pPr>
        <w:rPr>
          <w:szCs w:val="22"/>
        </w:rPr>
      </w:pPr>
    </w:p>
    <w:p w14:paraId="03D09D33" w14:textId="77777777" w:rsidR="004A4BB2" w:rsidRPr="004A4BB2" w:rsidRDefault="004A4BB2" w:rsidP="004A4BB2">
      <w:pPr>
        <w:pStyle w:val="Rubrik1"/>
      </w:pPr>
      <w:bookmarkStart w:id="34" w:name="_Utskrivning"/>
      <w:bookmarkStart w:id="35" w:name="_Toc440883391"/>
      <w:bookmarkEnd w:id="34"/>
      <w:r w:rsidRPr="004A4BB2">
        <w:t>Utskrivning från sjukhus</w:t>
      </w:r>
      <w:bookmarkEnd w:id="35"/>
    </w:p>
    <w:p w14:paraId="752B608D" w14:textId="77777777" w:rsidR="004A4BB2" w:rsidRPr="004A4BB2" w:rsidRDefault="004A4BB2" w:rsidP="004A4BB2">
      <w:r w:rsidRPr="004A4BB2">
        <w:t>Utskrivande läkare ansvarar för att aktualisera dosdispensering i Pascal och att alla ordinationsändringar förskrivs via Pascal, samt att patienten förses med en aktuell läkemedelslista. Vid utskrivning ska patienten förses med lä</w:t>
      </w:r>
      <w:r w:rsidRPr="004A4BB2">
        <w:softHyphen/>
        <w:t xml:space="preserve">kemedel som räcker tills dosdispenserade läkemedel kan levereras. </w:t>
      </w:r>
    </w:p>
    <w:p w14:paraId="1C23F5D0" w14:textId="77777777" w:rsidR="004A4BB2" w:rsidRPr="004A4BB2" w:rsidRDefault="004A4BB2" w:rsidP="004A4BB2">
      <w:r w:rsidRPr="004A4BB2">
        <w:br/>
        <w:t>Vid omdelning eller tilläggsdispense</w:t>
      </w:r>
      <w:r w:rsidRPr="004A4BB2">
        <w:softHyphen/>
        <w:t xml:space="preserve">ring kan hemgående patient erhålla sina dospåsar nästkommande vardag, med behandlingsstart dagen efter, under förutsättning att ordination gjorts innan kl. 13.00 i Pascal </w:t>
      </w:r>
      <w:r w:rsidRPr="004A4BB2">
        <w:rPr>
          <w:b/>
          <w:bCs/>
        </w:rPr>
        <w:t>via akut produktion</w:t>
      </w:r>
      <w:r w:rsidRPr="004A4BB2">
        <w:t xml:space="preserve">, se stycke </w:t>
      </w:r>
      <w:r w:rsidRPr="004A4BB2">
        <w:rPr>
          <w:i/>
        </w:rPr>
        <w:t>Akut ordination</w:t>
      </w:r>
      <w:r w:rsidRPr="004A4BB2">
        <w:t xml:space="preserve">. </w:t>
      </w:r>
    </w:p>
    <w:p w14:paraId="2A99F851" w14:textId="77777777" w:rsidR="004A4BB2" w:rsidRPr="004A4BB2" w:rsidRDefault="004A4BB2" w:rsidP="004A4BB2"/>
    <w:p w14:paraId="6FD80767" w14:textId="77777777" w:rsidR="004A4BB2" w:rsidRPr="004A4BB2" w:rsidRDefault="004A4BB2" w:rsidP="004A4BB2">
      <w:pPr>
        <w:rPr>
          <w:b/>
          <w:bCs/>
        </w:rPr>
      </w:pPr>
      <w:r w:rsidRPr="004A4BB2">
        <w:rPr>
          <w:b/>
          <w:bCs/>
        </w:rPr>
        <w:t>Tänk på att överrapportering av aktuell läkemedelsbehandling är viktig!</w:t>
      </w:r>
    </w:p>
    <w:p w14:paraId="4DA0DB4D" w14:textId="77777777" w:rsidR="004A4BB2" w:rsidRPr="004A4BB2" w:rsidRDefault="004A4BB2" w:rsidP="004A4BB2">
      <w:pPr>
        <w:rPr>
          <w:b/>
          <w:szCs w:val="22"/>
        </w:rPr>
      </w:pPr>
      <w:r w:rsidRPr="004A4BB2">
        <w:rPr>
          <w:bCs/>
        </w:rPr>
        <w:t>Meddela dosapoteket om byte av vårdenhet/ boende, via meddelandefunktionen i Pascal. Ansvarsfrågan kan tas upp vid vårdplaneringen.</w:t>
      </w:r>
    </w:p>
    <w:p w14:paraId="2F09ED91" w14:textId="77777777" w:rsidR="004A4BB2" w:rsidRPr="004A4BB2" w:rsidRDefault="004A4BB2" w:rsidP="004A4BB2">
      <w:pPr>
        <w:rPr>
          <w:szCs w:val="22"/>
        </w:rPr>
      </w:pPr>
    </w:p>
    <w:p w14:paraId="2AEBB04A" w14:textId="77777777" w:rsidR="004A4BB2" w:rsidRPr="004A4BB2" w:rsidRDefault="004A4BB2" w:rsidP="004A4BB2">
      <w:pPr>
        <w:pStyle w:val="Rubrik1"/>
      </w:pPr>
      <w:bookmarkStart w:id="36" w:name="_Kostnad"/>
      <w:bookmarkStart w:id="37" w:name="_Toc440883392"/>
      <w:bookmarkEnd w:id="36"/>
      <w:r w:rsidRPr="004A4BB2">
        <w:t>Kostnad</w:t>
      </w:r>
      <w:bookmarkEnd w:id="37"/>
    </w:p>
    <w:p w14:paraId="2ED6CDD7" w14:textId="77777777" w:rsidR="004A4BB2" w:rsidRPr="004A4BB2" w:rsidRDefault="004A4BB2" w:rsidP="004A4BB2">
      <w:pPr>
        <w:rPr>
          <w:szCs w:val="22"/>
        </w:rPr>
      </w:pPr>
      <w:r w:rsidRPr="004A4BB2">
        <w:t>Kostnaden för dosexpedition består av en läkemedelskostnad och en dosexpeditionskostnad. Läkemedelskostnaden betalar patienten inom ramen för hög</w:t>
      </w:r>
      <w:r w:rsidRPr="004A4BB2">
        <w:softHyphen/>
        <w:t>kostnadsskyddet, precis som vid vanlig förskrivning. Regionen bekostar dosexpeditions</w:t>
      </w:r>
      <w:r w:rsidRPr="004A4BB2">
        <w:softHyphen/>
        <w:t>tjänsten samt transport till avsedda utlämningsställen. Vid direktleverans inom kommunen står den mottagande enheten för transportkostnaden.</w:t>
      </w:r>
    </w:p>
    <w:p w14:paraId="01A38B79" w14:textId="77777777" w:rsidR="004A4BB2" w:rsidRPr="004A4BB2" w:rsidRDefault="004A4BB2" w:rsidP="004A4BB2">
      <w:pPr>
        <w:rPr>
          <w:rFonts w:eastAsia="Calibri"/>
          <w:b/>
          <w:sz w:val="26"/>
          <w:szCs w:val="28"/>
          <w:lang w:eastAsia="en-US"/>
        </w:rPr>
      </w:pPr>
    </w:p>
    <w:p w14:paraId="7A2A56AD" w14:textId="77777777" w:rsidR="004A4BB2" w:rsidRPr="004A4BB2" w:rsidRDefault="004A4BB2" w:rsidP="004A4BB2">
      <w:pPr>
        <w:pStyle w:val="Rubrik1"/>
      </w:pPr>
      <w:bookmarkStart w:id="38" w:name="_Om_något_blir"/>
      <w:bookmarkStart w:id="39" w:name="_Toc440883393"/>
      <w:bookmarkEnd w:id="38"/>
      <w:r w:rsidRPr="004A4BB2">
        <w:t>Om något blir fel</w:t>
      </w:r>
      <w:bookmarkEnd w:id="39"/>
    </w:p>
    <w:p w14:paraId="454C341E" w14:textId="77777777" w:rsidR="004A4BB2" w:rsidRPr="004A4BB2" w:rsidRDefault="004A4BB2" w:rsidP="004A4BB2">
      <w:pPr>
        <w:rPr>
          <w:szCs w:val="22"/>
        </w:rPr>
      </w:pPr>
      <w:r w:rsidRPr="004A4BB2">
        <w:t>Alla avvikelser/fel rapporteras i sjukvår</w:t>
      </w:r>
      <w:r w:rsidRPr="004A4BB2">
        <w:softHyphen/>
        <w:t>dens egna system för avvikelser samt till dosleverantören via dosapotekets hemsida.</w:t>
      </w:r>
    </w:p>
    <w:p w14:paraId="17783F4A" w14:textId="77777777" w:rsidR="004A4BB2" w:rsidRPr="004A4BB2" w:rsidRDefault="004A4BB2" w:rsidP="004A4BB2">
      <w:pPr>
        <w:rPr>
          <w:szCs w:val="22"/>
        </w:rPr>
      </w:pPr>
    </w:p>
    <w:p w14:paraId="7B20ABEE" w14:textId="77777777" w:rsidR="004A4BB2" w:rsidRPr="004A4BB2" w:rsidRDefault="004A4BB2" w:rsidP="004A4BB2">
      <w:pPr>
        <w:pStyle w:val="Rubrik1"/>
      </w:pPr>
      <w:bookmarkStart w:id="40" w:name="_Apotekstjänst_Sverige_AB"/>
      <w:bookmarkStart w:id="41" w:name="_Toc440883394"/>
      <w:bookmarkEnd w:id="40"/>
      <w:r w:rsidRPr="004A4BB2">
        <w:t>Ersättningsdos</w:t>
      </w:r>
      <w:bookmarkEnd w:id="41"/>
    </w:p>
    <w:p w14:paraId="2F70D68D" w14:textId="77777777" w:rsidR="004A4BB2" w:rsidRPr="004A4BB2" w:rsidRDefault="004A4BB2" w:rsidP="004A4BB2">
      <w:pPr>
        <w:rPr>
          <w:iCs/>
        </w:rPr>
      </w:pPr>
      <w:r w:rsidRPr="004A4BB2">
        <w:t>En ersättningsdos definieras som en nyproduktion av en redan korrekt producerad och levererad dos. Beställning ska göras via meddelandefunktionen i Pascal alternativt via fax på Apotekets ABs avvikelseblankett.</w:t>
      </w:r>
    </w:p>
    <w:p w14:paraId="16E3BA43" w14:textId="77777777" w:rsidR="004A4BB2" w:rsidRPr="004A4BB2" w:rsidRDefault="004A4BB2" w:rsidP="004A4BB2">
      <w:pPr>
        <w:rPr>
          <w:szCs w:val="22"/>
        </w:rPr>
      </w:pPr>
    </w:p>
    <w:p w14:paraId="396D6A6A" w14:textId="77777777" w:rsidR="004A4BB2" w:rsidRPr="004A4BB2" w:rsidRDefault="004A4BB2" w:rsidP="004A4BB2">
      <w:pPr>
        <w:pStyle w:val="Rubrik1"/>
      </w:pPr>
      <w:bookmarkStart w:id="42" w:name="_Toc440883395"/>
      <w:r w:rsidRPr="004A4BB2">
        <w:t>Meddelande via Pascal</w:t>
      </w:r>
      <w:bookmarkEnd w:id="42"/>
    </w:p>
    <w:p w14:paraId="359848B0" w14:textId="77777777" w:rsidR="004A4BB2" w:rsidRPr="004A4BB2" w:rsidRDefault="004A4BB2" w:rsidP="004A4BB2">
      <w:pPr>
        <w:rPr>
          <w:szCs w:val="22"/>
        </w:rPr>
      </w:pPr>
      <w:r w:rsidRPr="004A4BB2">
        <w:rPr>
          <w:szCs w:val="22"/>
        </w:rPr>
        <w:t>Använd meddelande i Pascal för att skicka meddelande till Apoteket AB vid exempel nedan. Glöm ej att fylla i ert namn och kontaktuppgifter.</w:t>
      </w:r>
    </w:p>
    <w:p w14:paraId="2E295C29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Flytt av patient</w:t>
      </w:r>
    </w:p>
    <w:p w14:paraId="03C14AAB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Beställning av semesterdoser</w:t>
      </w:r>
    </w:p>
    <w:p w14:paraId="295A3752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Beställning av ersättningsdoser</w:t>
      </w:r>
    </w:p>
    <w:p w14:paraId="05091D49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Adressändring</w:t>
      </w:r>
    </w:p>
    <w:p w14:paraId="49B51A7D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Avsägning utskick av dosrecept</w:t>
      </w:r>
    </w:p>
    <w:p w14:paraId="43C60441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Beställningsfrågor</w:t>
      </w:r>
    </w:p>
    <w:p w14:paraId="1E9DF919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Skicka påminnelselista till annan än kontaktperson</w:t>
      </w:r>
    </w:p>
    <w:p w14:paraId="2D69F280" w14:textId="77777777" w:rsidR="004A4BB2" w:rsidRPr="004A4BB2" w:rsidRDefault="004A4BB2" w:rsidP="004A4BB2">
      <w:pPr>
        <w:pStyle w:val="Liststycke"/>
        <w:numPr>
          <w:ilvl w:val="0"/>
          <w:numId w:val="14"/>
        </w:numPr>
      </w:pPr>
      <w:r w:rsidRPr="004A4BB2">
        <w:t>Leveransfrågor</w:t>
      </w:r>
    </w:p>
    <w:p w14:paraId="5488D7BD" w14:textId="77777777" w:rsidR="004A4BB2" w:rsidRPr="004A4BB2" w:rsidRDefault="004A4BB2" w:rsidP="004A4BB2">
      <w:pPr>
        <w:pStyle w:val="Rubrik1"/>
      </w:pPr>
    </w:p>
    <w:p w14:paraId="33F92576" w14:textId="77777777" w:rsidR="006773D1" w:rsidRPr="0075150F" w:rsidRDefault="006773D1" w:rsidP="006773D1">
      <w:pPr>
        <w:pStyle w:val="Rubrik1"/>
      </w:pPr>
      <w:bookmarkStart w:id="43" w:name="_Toc390932859"/>
      <w:bookmarkStart w:id="44" w:name="_Toc440883397"/>
      <w:r>
        <w:t xml:space="preserve">Kontaktuppgifter Dosapoteket i Örebro </w:t>
      </w:r>
      <w:r>
        <w:rPr>
          <w:bCs/>
        </w:rPr>
        <w:t>Apoteket</w:t>
      </w:r>
      <w:r w:rsidRPr="0075150F">
        <w:rPr>
          <w:bCs/>
        </w:rPr>
        <w:t xml:space="preserve"> AB</w:t>
      </w:r>
    </w:p>
    <w:p w14:paraId="781EF834" w14:textId="77777777" w:rsidR="006773D1" w:rsidRDefault="006773D1" w:rsidP="006773D1">
      <w:pPr>
        <w:rPr>
          <w:b/>
        </w:rPr>
      </w:pPr>
    </w:p>
    <w:p w14:paraId="5724E903" w14:textId="77777777" w:rsidR="006773D1" w:rsidRPr="0075150F" w:rsidRDefault="006773D1" w:rsidP="006773D1">
      <w:r w:rsidRPr="005F7A30">
        <w:rPr>
          <w:b/>
        </w:rPr>
        <w:t>Fax:</w:t>
      </w:r>
      <w:r w:rsidRPr="0075150F">
        <w:t xml:space="preserve"> </w:t>
      </w:r>
      <w:r>
        <w:t>018-50 11 35</w:t>
      </w:r>
      <w:r w:rsidRPr="0075150F">
        <w:t xml:space="preserve"> </w:t>
      </w:r>
    </w:p>
    <w:p w14:paraId="3E0BF753" w14:textId="77777777" w:rsidR="006773D1" w:rsidRDefault="006773D1" w:rsidP="006773D1">
      <w:r w:rsidRPr="0075150F">
        <w:rPr>
          <w:b/>
          <w:bCs/>
        </w:rPr>
        <w:t>Telefonnummer:</w:t>
      </w:r>
      <w:r>
        <w:rPr>
          <w:b/>
          <w:bCs/>
        </w:rPr>
        <w:t xml:space="preserve"> </w:t>
      </w:r>
      <w:r>
        <w:t>0771-210 210, Telefontid: 8.00 – 18</w:t>
      </w:r>
      <w:r w:rsidRPr="00D27262">
        <w:t>.00</w:t>
      </w:r>
    </w:p>
    <w:p w14:paraId="6C1BFFD2" w14:textId="77777777" w:rsidR="006773D1" w:rsidRPr="006003B3" w:rsidRDefault="006773D1" w:rsidP="006773D1">
      <w:pPr>
        <w:rPr>
          <w:color w:val="000000"/>
          <w:szCs w:val="22"/>
        </w:rPr>
      </w:pPr>
      <w:r w:rsidRPr="006003B3">
        <w:rPr>
          <w:b/>
        </w:rPr>
        <w:t>E-post:</w:t>
      </w:r>
      <w:r w:rsidRPr="006003B3">
        <w:t xml:space="preserve"> </w:t>
      </w:r>
      <w:hyperlink r:id="rId18" w:history="1">
        <w:r w:rsidRPr="006003B3">
          <w:rPr>
            <w:rStyle w:val="Hyperlnk"/>
          </w:rPr>
          <w:t>apodos@apoteket.se</w:t>
        </w:r>
      </w:hyperlink>
      <w:r w:rsidRPr="006003B3">
        <w:t xml:space="preserve"> </w:t>
      </w:r>
    </w:p>
    <w:p w14:paraId="0931FEDF" w14:textId="77777777" w:rsidR="006773D1" w:rsidRDefault="006773D1" w:rsidP="006773D1">
      <w:pPr>
        <w:rPr>
          <w:b/>
        </w:rPr>
      </w:pPr>
    </w:p>
    <w:p w14:paraId="5E0B73EC" w14:textId="77777777" w:rsidR="006773D1" w:rsidRDefault="006773D1" w:rsidP="006773D1">
      <w:pPr>
        <w:rPr>
          <w:rStyle w:val="Hyperlnk"/>
        </w:rPr>
      </w:pPr>
      <w:r w:rsidRPr="004A6A8B">
        <w:rPr>
          <w:b/>
        </w:rPr>
        <w:t>Hemsida:</w:t>
      </w:r>
      <w:r>
        <w:t xml:space="preserve"> </w:t>
      </w:r>
      <w:hyperlink r:id="rId19" w:history="1">
        <w:r w:rsidRPr="00147D5D">
          <w:rPr>
            <w:rStyle w:val="Hyperlnk"/>
          </w:rPr>
          <w:t>www.apoteket.se/apodos</w:t>
        </w:r>
      </w:hyperlink>
      <w:r>
        <w:t xml:space="preserve"> </w:t>
      </w:r>
    </w:p>
    <w:p w14:paraId="786B0670" w14:textId="77777777" w:rsidR="006773D1" w:rsidRDefault="006773D1" w:rsidP="004A4BB2">
      <w:pPr>
        <w:pStyle w:val="Rubrik1"/>
      </w:pPr>
    </w:p>
    <w:p w14:paraId="1510C463" w14:textId="77777777" w:rsidR="004A4BB2" w:rsidRPr="004A4BB2" w:rsidRDefault="004A4BB2" w:rsidP="004A4BB2">
      <w:pPr>
        <w:pStyle w:val="Rubrik1"/>
      </w:pPr>
      <w:r w:rsidRPr="004A4BB2">
        <w:t>Ansvarsfördelning</w:t>
      </w:r>
      <w:bookmarkEnd w:id="43"/>
      <w:bookmarkEnd w:id="44"/>
    </w:p>
    <w:p w14:paraId="3F4AD857" w14:textId="77777777" w:rsidR="004A4BB2" w:rsidRPr="004A4BB2" w:rsidRDefault="004A4BB2" w:rsidP="004A4BB2">
      <w:pPr>
        <w:rPr>
          <w:szCs w:val="22"/>
        </w:rPr>
      </w:pPr>
      <w:r w:rsidRPr="004A4BB2">
        <w:rPr>
          <w:szCs w:val="22"/>
        </w:rPr>
        <w:br/>
        <w:t>DOSAPOTEKET ANSVARAR FÖR ATT</w:t>
      </w:r>
    </w:p>
    <w:p w14:paraId="355A5B4C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Farmaceutisk och författningsmässig kontroll sker av varje ordination.</w:t>
      </w:r>
    </w:p>
    <w:p w14:paraId="666D3658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Innehåll i obruten dospåse överensstämmer med gällande dosrecept.</w:t>
      </w:r>
    </w:p>
    <w:p w14:paraId="06CAAF9B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Leverans sker enligt överenskommelse.</w:t>
      </w:r>
    </w:p>
    <w:p w14:paraId="28BF746C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 xml:space="preserve">Den senaste versionen av dosreceptet sänds ut till patient/kontaktperson </w:t>
      </w:r>
      <w:r w:rsidRPr="004A4BB2">
        <w:t>i samband med leverans av dospåsar och motsvarar innehållet i dospåsarna, i de fall en ordinationsändring eller ny ordination gjorts.</w:t>
      </w:r>
    </w:p>
    <w:p w14:paraId="53E22607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Patient/kontaktperson får nödvändig information för att kunna ta läkemedel på rätt sätt.</w:t>
      </w:r>
    </w:p>
    <w:p w14:paraId="25D9CFBC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Meddela vilka åtgärder som vidtagits vid leveranssvårigheter av läkemedel.</w:t>
      </w:r>
    </w:p>
    <w:p w14:paraId="30031612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i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 xml:space="preserve">Patient/kontaktperson får en påminnelse </w:t>
      </w:r>
      <w:r w:rsidRPr="004A4BB2">
        <w:t>när det är mindre än tre månader kvar på någon av ordinationerna på dosreceptet, samt vid sista fullständiga dosleverans.</w:t>
      </w:r>
      <w:r w:rsidRPr="004A4BB2">
        <w:rPr>
          <w:i/>
        </w:rPr>
        <w:t xml:space="preserve"> </w:t>
      </w:r>
      <w:r w:rsidRPr="004A4BB2">
        <w:rPr>
          <w:i/>
        </w:rPr>
        <w:br/>
      </w:r>
    </w:p>
    <w:p w14:paraId="017281EA" w14:textId="77777777" w:rsidR="004A4BB2" w:rsidRPr="004A4BB2" w:rsidRDefault="004A4BB2" w:rsidP="004A4BB2">
      <w:pPr>
        <w:rPr>
          <w:szCs w:val="22"/>
        </w:rPr>
      </w:pPr>
      <w:r w:rsidRPr="004A4BB2">
        <w:rPr>
          <w:szCs w:val="22"/>
        </w:rPr>
        <w:t>KONTAKTPERSONEN ANSVARAR FÖR ATT</w:t>
      </w:r>
    </w:p>
    <w:p w14:paraId="20EEAB87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 xml:space="preserve">Vara ombud gentemot vården och dosleverantören och ska anges vid registrering av ny </w:t>
      </w:r>
    </w:p>
    <w:p w14:paraId="7F371263" w14:textId="77777777" w:rsidR="004A4BB2" w:rsidRPr="004A4BB2" w:rsidRDefault="004A4BB2" w:rsidP="004A4BB2">
      <w:pPr>
        <w:pStyle w:val="Liststycke"/>
        <w:numPr>
          <w:ilvl w:val="0"/>
          <w:numId w:val="0"/>
        </w:numPr>
        <w:ind w:left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dospatient. Denna kan vara pa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softHyphen/>
        <w:t xml:space="preserve">tienten själv, närstående eller sjuksköterska. </w:t>
      </w:r>
    </w:p>
    <w:p w14:paraId="7EC95C14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All information som kommer från dosapoteket gällande pa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softHyphen/>
        <w:t>tientens läkemedel, avseende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br/>
        <w:t>utseende och praktisk hantering kommer patienten till del.</w:t>
      </w:r>
    </w:p>
    <w:p w14:paraId="0DDE7A75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</w:pPr>
      <w:r w:rsidRPr="004A4BB2">
        <w:t>Meddela förskrivare vid dosapotekets första påminnelse om förläng</w:t>
      </w:r>
      <w:r w:rsidRPr="004A4BB2">
        <w:softHyphen/>
        <w:t xml:space="preserve">ning av dosrecept. </w:t>
      </w:r>
    </w:p>
    <w:p w14:paraId="1C5C2019" w14:textId="04C5103B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</w:pPr>
      <w:r w:rsidRPr="004A4BB2">
        <w:t>Meddela dosapoteket vid tillfällig adressändring via fax, mail eller telefon.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br/>
      </w:r>
    </w:p>
    <w:p w14:paraId="15482764" w14:textId="77777777" w:rsidR="004A4BB2" w:rsidRPr="004A4BB2" w:rsidRDefault="004A4BB2" w:rsidP="004A4BB2">
      <w:pPr>
        <w:rPr>
          <w:szCs w:val="22"/>
        </w:rPr>
      </w:pPr>
      <w:r w:rsidRPr="004A4BB2">
        <w:rPr>
          <w:szCs w:val="22"/>
        </w:rPr>
        <w:t>FÖRSKRIVAREN ANSVARAR FÖR ATT</w:t>
      </w:r>
    </w:p>
    <w:p w14:paraId="0C1BE5AC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 xml:space="preserve">Tillsammans med patient/anhöriga/kontaktperson besluta om det finns medicinskt behov av dosexpedition. </w:t>
      </w:r>
    </w:p>
    <w:p w14:paraId="2546AFC2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Patientens medicinering är stabil vid insättandet av dosexpedi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softHyphen/>
        <w:t>tion.</w:t>
      </w:r>
    </w:p>
    <w:p w14:paraId="23D168C4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t>Säkerställa att aktuella dosrecept är aktiverade och visas i NCS Läkemedelslista.</w:t>
      </w:r>
    </w:p>
    <w:p w14:paraId="33ACDF07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Notera i patientjournalen att patienten har dosexpedition, för att undvika dubbelförskrivning.</w:t>
      </w:r>
    </w:p>
    <w:p w14:paraId="09F4CF63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Prioritera när ordinationsändringar ska åtgärdas från dosapoteket, akut eller vid nästa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br/>
        <w:t>leveranstillfälle.</w:t>
      </w:r>
    </w:p>
    <w:p w14:paraId="0FC4B327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Informera ansvarig sjuksköterska vid akuta ordinationsändringar. Viktigt!</w:t>
      </w:r>
    </w:p>
    <w:p w14:paraId="08199CC3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Överväga att sätta ut dosexpedition då medicineringen är instabil eller inte ändamåls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softHyphen/>
        <w:t>enlig.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br/>
      </w:r>
    </w:p>
    <w:p w14:paraId="599FA427" w14:textId="77777777" w:rsidR="004A4BB2" w:rsidRPr="004A4BB2" w:rsidRDefault="004A4BB2" w:rsidP="004A4BB2">
      <w:pPr>
        <w:rPr>
          <w:szCs w:val="22"/>
        </w:rPr>
      </w:pPr>
      <w:r w:rsidRPr="004A4BB2">
        <w:rPr>
          <w:szCs w:val="22"/>
        </w:rPr>
        <w:t>SJUKSKÖTERSKAN ANSVARAR FÖR ATT</w:t>
      </w:r>
    </w:p>
    <w:p w14:paraId="5C6958AA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Rätt läkemedel ges till rätt patient, vid rätt tidpunkt och på rätt sätt.</w:t>
      </w:r>
    </w:p>
    <w:p w14:paraId="507B4C32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 xml:space="preserve">Kontrollera </w:t>
      </w:r>
      <w:r w:rsidRPr="004A4BB2">
        <w:t>läkemedel och dosrecept vid ordinationsändringar enligt lokal instruktion.</w:t>
      </w:r>
    </w:p>
    <w:p w14:paraId="2526FD39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t>Korrekta patientuppgifter meddelas dosapoteket via mail eller fax alternativt via Pascal.</w:t>
      </w:r>
    </w:p>
    <w:p w14:paraId="63CD2C20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Aktuella uppgifter om leveransadresser meddelas dosapoteket.</w:t>
      </w:r>
    </w:p>
    <w:p w14:paraId="5122BF36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t>Snarast meddela dosapoteket när en patient med dosexpedi</w:t>
      </w:r>
      <w:r w:rsidRPr="004A4BB2">
        <w:softHyphen/>
        <w:t>tion läggs in eller skrivs ut från sjukhus, flyttar eller avlider, alternativt via Pascal.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br/>
      </w:r>
    </w:p>
    <w:p w14:paraId="3D0E508F" w14:textId="77777777" w:rsidR="004A4BB2" w:rsidRPr="004A4BB2" w:rsidRDefault="004A4BB2" w:rsidP="004A4BB2">
      <w:pPr>
        <w:rPr>
          <w:szCs w:val="22"/>
        </w:rPr>
      </w:pPr>
      <w:r w:rsidRPr="004A4BB2">
        <w:rPr>
          <w:szCs w:val="22"/>
        </w:rPr>
        <w:t>MEDICINSKT ANSVARIG SJUKSKÖTERSKA ANSVARAR FÖR ATT</w:t>
      </w:r>
    </w:p>
    <w:p w14:paraId="693564E6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Det finns ändamålsenliga och välfungerande rutiner för läke</w:t>
      </w: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softHyphen/>
        <w:t>medelshantering.</w:t>
      </w:r>
    </w:p>
    <w:p w14:paraId="406CBB6C" w14:textId="77777777" w:rsidR="004A4BB2" w:rsidRPr="004A4BB2" w:rsidRDefault="004A4BB2" w:rsidP="004A4BB2">
      <w:pPr>
        <w:pStyle w:val="Liststycke"/>
        <w:numPr>
          <w:ilvl w:val="0"/>
          <w:numId w:val="12"/>
        </w:numPr>
        <w:ind w:left="284" w:hanging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r w:rsidRPr="004A4BB2">
        <w:rPr>
          <w:rStyle w:val="A2"/>
          <w:rFonts w:ascii="Arial" w:hAnsi="Arial" w:cs="Arial"/>
          <w:i w:val="0"/>
          <w:color w:val="auto"/>
          <w:sz w:val="22"/>
          <w:szCs w:val="22"/>
        </w:rPr>
        <w:t>Det finns säkra rutiner för mottagande av läkemedelsleveranser.</w:t>
      </w:r>
    </w:p>
    <w:p w14:paraId="265EFF58" w14:textId="77777777" w:rsidR="004A4BB2" w:rsidRPr="004A4BB2" w:rsidRDefault="004A4BB2" w:rsidP="004A4BB2">
      <w:pPr>
        <w:pStyle w:val="Liststycke"/>
        <w:numPr>
          <w:ilvl w:val="0"/>
          <w:numId w:val="0"/>
        </w:numPr>
        <w:ind w:left="284"/>
        <w:rPr>
          <w:rStyle w:val="A2"/>
          <w:rFonts w:ascii="Arial" w:hAnsi="Arial" w:cs="Arial"/>
          <w:i w:val="0"/>
          <w:color w:val="auto"/>
          <w:sz w:val="22"/>
          <w:szCs w:val="22"/>
        </w:rPr>
      </w:pPr>
      <w:bookmarkStart w:id="45" w:name="_Toc3581812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="004A4BB2" w:rsidRPr="004A4BB2" w14:paraId="001EEC86" w14:textId="77777777" w:rsidTr="004A4BB2">
        <w:trPr>
          <w:trHeight w:val="555"/>
        </w:trPr>
        <w:tc>
          <w:tcPr>
            <w:tcW w:w="928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14:paraId="51667A2F" w14:textId="57E13B83" w:rsidR="004A4BB2" w:rsidRPr="004A4BB2" w:rsidRDefault="004A4BB2" w:rsidP="00CF26E7">
            <w:pPr>
              <w:pStyle w:val="Rubrik1"/>
            </w:pPr>
            <w:bookmarkStart w:id="46" w:name="_Toc440883398"/>
            <w:bookmarkEnd w:id="45"/>
            <w:r w:rsidRPr="004A4BB2">
              <w:t>Uppdaterat från föregående version</w:t>
            </w:r>
            <w:bookmarkEnd w:id="46"/>
          </w:p>
          <w:p w14:paraId="2A0689CD" w14:textId="299CC36A" w:rsidR="004A4BB2" w:rsidRPr="004A4BB2" w:rsidRDefault="004A4BB2" w:rsidP="00CF26E7">
            <w:pPr>
              <w:rPr>
                <w:szCs w:val="22"/>
              </w:rPr>
            </w:pPr>
            <w:r>
              <w:rPr>
                <w:szCs w:val="22"/>
              </w:rPr>
              <w:br/>
              <w:t>Ändrat</w:t>
            </w:r>
            <w:r w:rsidRPr="004A4BB2">
              <w:rPr>
                <w:szCs w:val="22"/>
              </w:rPr>
              <w:t xml:space="preserve"> under följande rubriker: </w:t>
            </w:r>
          </w:p>
          <w:p w14:paraId="7B855878" w14:textId="77777777" w:rsidR="009F0639" w:rsidRDefault="004A4BB2" w:rsidP="00CF26E7">
            <w:pPr>
              <w:rPr>
                <w:szCs w:val="22"/>
              </w:rPr>
            </w:pPr>
            <w:r w:rsidRPr="004A4BB2">
              <w:rPr>
                <w:szCs w:val="22"/>
              </w:rPr>
              <w:t>Ordination i Pascal              Meddelande via Pascal</w:t>
            </w:r>
          </w:p>
          <w:p w14:paraId="005B68DC" w14:textId="39049744" w:rsidR="004A4BB2" w:rsidRPr="004A4BB2" w:rsidRDefault="009F0639" w:rsidP="00CF26E7">
            <w:pPr>
              <w:rPr>
                <w:szCs w:val="22"/>
              </w:rPr>
            </w:pPr>
            <w:r>
              <w:rPr>
                <w:szCs w:val="22"/>
              </w:rPr>
              <w:t>P</w:t>
            </w:r>
            <w:r w:rsidR="004A4BB2" w:rsidRPr="004A4BB2">
              <w:rPr>
                <w:szCs w:val="22"/>
              </w:rPr>
              <w:t xml:space="preserve">åminnelse       </w:t>
            </w:r>
            <w:r>
              <w:rPr>
                <w:szCs w:val="22"/>
              </w:rPr>
              <w:t xml:space="preserve">                  Kontaktuppgifter     </w:t>
            </w:r>
            <w:r w:rsidR="004A4BB2" w:rsidRPr="004A4BB2">
              <w:rPr>
                <w:szCs w:val="22"/>
              </w:rPr>
              <w:t xml:space="preserve">                            </w:t>
            </w:r>
          </w:p>
          <w:p w14:paraId="1BDBB62A" w14:textId="002BCB19" w:rsidR="004A4BB2" w:rsidRPr="004A4BB2" w:rsidRDefault="004A4BB2" w:rsidP="00CF26E7">
            <w:pPr>
              <w:rPr>
                <w:szCs w:val="22"/>
              </w:rPr>
            </w:pPr>
            <w:r w:rsidRPr="004A4BB2">
              <w:rPr>
                <w:szCs w:val="22"/>
              </w:rPr>
              <w:t>Leverans</w:t>
            </w:r>
            <w:r w:rsidR="009F0639" w:rsidRPr="004A4BB2">
              <w:rPr>
                <w:szCs w:val="22"/>
              </w:rPr>
              <w:t xml:space="preserve"> </w:t>
            </w:r>
            <w:r w:rsidR="009F0639">
              <w:rPr>
                <w:szCs w:val="22"/>
              </w:rPr>
              <w:t xml:space="preserve">                            </w:t>
            </w:r>
            <w:r w:rsidR="009F0639" w:rsidRPr="004A4BB2">
              <w:rPr>
                <w:szCs w:val="22"/>
              </w:rPr>
              <w:t>Dosapoteket ansvarar för att</w:t>
            </w:r>
          </w:p>
          <w:p w14:paraId="007E1602" w14:textId="66BDDEFB" w:rsidR="004A4BB2" w:rsidRPr="004A4BB2" w:rsidRDefault="004A4BB2" w:rsidP="004A4BB2">
            <w:pPr>
              <w:rPr>
                <w:szCs w:val="22"/>
              </w:rPr>
            </w:pPr>
            <w:r w:rsidRPr="004A4BB2">
              <w:rPr>
                <w:szCs w:val="22"/>
              </w:rPr>
              <w:t>Licensläkemedel</w:t>
            </w:r>
            <w:r w:rsidRPr="004A4BB2">
              <w:rPr>
                <w:szCs w:val="22"/>
              </w:rPr>
              <w:br/>
              <w:t>Kostnad</w:t>
            </w:r>
            <w:r w:rsidRPr="004A4BB2">
              <w:rPr>
                <w:szCs w:val="22"/>
              </w:rPr>
              <w:br/>
              <w:t>Ersättningsdos</w:t>
            </w:r>
          </w:p>
        </w:tc>
      </w:tr>
    </w:tbl>
    <w:p w14:paraId="1D20312E" w14:textId="77777777" w:rsidR="004A4BB2" w:rsidRPr="004A4BB2" w:rsidRDefault="004A4BB2" w:rsidP="00332D94"/>
    <w:sectPr w:rsidR="004A4BB2" w:rsidRPr="004A4BB2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1CF3" w14:textId="77777777" w:rsidR="00640B10" w:rsidRDefault="00640B10" w:rsidP="00332D94">
      <w:r>
        <w:separator/>
      </w:r>
    </w:p>
  </w:endnote>
  <w:endnote w:type="continuationSeparator" w:id="0">
    <w:p w14:paraId="7EFE186B" w14:textId="77777777" w:rsidR="00640B10" w:rsidRDefault="00640B10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4C01E" w14:textId="77777777" w:rsidR="00E80F5F" w:rsidRDefault="00072FD8"/>
  <w:tbl>
    <w:tblPr>
      <w:tblStyle w:val="Tabellrutnt"/>
      <w:tblpPr w:leftFromText="142" w:rightFromText="142" w:vertAnchor="text" w:horzAnchor="page" w:tblpXSpec="center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19"/>
      <w:gridCol w:w="1667"/>
    </w:tblGrid>
    <w:tr w:rsidR="008D3B55" w:rsidRPr="00CE3B56" w14:paraId="30ED343A" w14:textId="77777777" w:rsidTr="00766C3E">
      <w:tc>
        <w:tcPr>
          <w:tcW w:w="7621" w:type="dxa"/>
        </w:tcPr>
        <w:p w14:paraId="17682F9C" w14:textId="697325D8" w:rsidR="008D3B55" w:rsidRPr="00CE3B56" w:rsidRDefault="00072FD8" w:rsidP="005D1657">
          <w:pPr>
            <w:pStyle w:val="Sidfot"/>
            <w:tabs>
              <w:tab w:val="clear" w:pos="4536"/>
            </w:tabs>
            <w:rPr>
              <w:sz w:val="20"/>
            </w:rPr>
          </w:pPr>
          <w:sdt>
            <w:sdtPr>
              <w:rPr>
                <w:sz w:val="20"/>
              </w:rPr>
              <w:alias w:val="FSCD_DocumentType"/>
              <w:tag w:val="FSCD_DocumentType"/>
              <w:id w:val="-1768533809"/>
              <w:text/>
            </w:sdtPr>
            <w:sdtEndPr/>
            <w:sdtContent>
              <w:r w:rsidRPr="00CE3B56">
                <w:rPr>
                  <w:sz w:val="20"/>
                </w:rPr>
                <w:t>Rutin</w:t>
              </w:r>
            </w:sdtContent>
          </w:sdt>
          <w:r w:rsidRPr="00CE3B56">
            <w:rPr>
              <w:sz w:val="20"/>
            </w:rPr>
            <w:t xml:space="preserve">: </w:t>
          </w:r>
          <w:sdt>
            <w:sdtPr>
              <w:rPr>
                <w:sz w:val="20"/>
              </w:rPr>
              <w:alias w:val="Title"/>
              <w:tag w:val="Title"/>
              <w:id w:val="1633296819"/>
              <w:text/>
            </w:sdtPr>
            <w:sdtEndPr/>
            <w:sdtContent>
              <w:r w:rsidRPr="00CE3B56">
                <w:rPr>
                  <w:sz w:val="20"/>
                </w:rPr>
                <w:t>Läkemedel - Dosexpedition</w:t>
              </w:r>
            </w:sdtContent>
          </w:sdt>
        </w:p>
      </w:tc>
      <w:tc>
        <w:tcPr>
          <w:tcW w:w="1667" w:type="dxa"/>
        </w:tcPr>
        <w:p w14:paraId="12F7365C" w14:textId="092F6A49" w:rsidR="008D3B55" w:rsidRPr="00CE3B56" w:rsidRDefault="00072FD8" w:rsidP="005D1657">
          <w:pPr>
            <w:pStyle w:val="Sidfot"/>
            <w:tabs>
              <w:tab w:val="clear" w:pos="4536"/>
            </w:tabs>
            <w:jc w:val="right"/>
            <w:rPr>
              <w:sz w:val="20"/>
            </w:rPr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5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D3B55" w:rsidRPr="00CE3B56" w14:paraId="562656A0" w14:textId="77777777" w:rsidTr="00E80F5F">
      <w:tc>
        <w:tcPr>
          <w:tcW w:w="9288" w:type="dxa"/>
          <w:gridSpan w:val="2"/>
        </w:tcPr>
        <w:p w14:paraId="756C4880" w14:textId="34BF668B" w:rsidR="008D3B55" w:rsidRPr="00CE3B56" w:rsidRDefault="00072FD8" w:rsidP="00D85E1C">
          <w:pPr>
            <w:pStyle w:val="Sidfot"/>
            <w:tabs>
              <w:tab w:val="clear" w:pos="4536"/>
            </w:tabs>
            <w:rPr>
              <w:sz w:val="20"/>
            </w:rPr>
          </w:pPr>
          <w:r w:rsidRPr="00CE3B56">
            <w:rPr>
              <w:sz w:val="20"/>
            </w:rPr>
            <w:t xml:space="preserve">Fastställd av: </w:t>
          </w:r>
          <w:sdt>
            <w:sdtPr>
              <w:rPr>
                <w:sz w:val="20"/>
              </w:rPr>
              <w:alias w:val="RHI_ApproverDisplay"/>
              <w:tag w:val="RHI_ApproverDisplay"/>
              <w:id w:val="-1023706628"/>
              <w:text/>
            </w:sdtPr>
            <w:sdtEndPr/>
            <w:sdtContent>
              <w:r w:rsidRPr="00CE3B56">
                <w:rPr>
                  <w:sz w:val="20"/>
                </w:rPr>
                <w:t>Hälso- och sjukvårdsdirektör</w:t>
              </w:r>
            </w:sdtContent>
          </w:sdt>
          <w:r>
            <w:rPr>
              <w:sz w:val="20"/>
            </w:rPr>
            <w:t>,</w:t>
          </w:r>
          <w:r>
            <w:rPr>
              <w:sz w:val="20"/>
            </w:rPr>
            <w:t xml:space="preserve"> Publicerad:</w:t>
          </w:r>
          <w:r>
            <w:t xml:space="preserve"> </w:t>
          </w:r>
          <w:sdt>
            <w:sdtPr>
              <w:rPr>
                <w:sz w:val="20"/>
                <w:szCs w:val="20"/>
              </w:rPr>
              <w:alias w:val="FSCD_PublishDate"/>
              <w:tag w:val="FSCD_PublishDate"/>
              <w:id w:val="823012770"/>
              <w:text/>
            </w:sdtPr>
            <w:sdtEndPr/>
            <w:sdtContent>
              <w:r w:rsidRPr="00D85E1C">
                <w:rPr>
                  <w:sz w:val="20"/>
                  <w:szCs w:val="20"/>
                </w:rPr>
                <w:t>2016-01-21</w:t>
              </w:r>
            </w:sdtContent>
          </w:sdt>
        </w:p>
      </w:tc>
    </w:tr>
    <w:tr w:rsidR="008D3B55" w:rsidRPr="00CE3B56" w14:paraId="5BB93CE9" w14:textId="77777777" w:rsidTr="00E80F5F">
      <w:tc>
        <w:tcPr>
          <w:tcW w:w="9288" w:type="dxa"/>
          <w:gridSpan w:val="2"/>
        </w:tcPr>
        <w:p w14:paraId="0DF71A51" w14:textId="7555A884" w:rsidR="008D3B55" w:rsidRPr="00CE3B56" w:rsidRDefault="00072FD8" w:rsidP="00850258">
          <w:pPr>
            <w:pStyle w:val="Sidfot"/>
            <w:tabs>
              <w:tab w:val="clear" w:pos="4536"/>
            </w:tabs>
            <w:rPr>
              <w:sz w:val="20"/>
            </w:rPr>
          </w:pPr>
          <w:r>
            <w:rPr>
              <w:sz w:val="20"/>
            </w:rPr>
            <w:t>Huvudförfattare:</w:t>
          </w:r>
          <w:r w:rsidRPr="00CB2326">
            <w:rPr>
              <w:sz w:val="20"/>
            </w:rPr>
            <w:t xml:space="preserve"> </w:t>
          </w:r>
          <w:sdt>
            <w:sdtPr>
              <w:rPr>
                <w:sz w:val="20"/>
              </w:rPr>
              <w:alias w:val="FSCD_DocumentIssuer"/>
              <w:tag w:val="FSCD_DocumentIssuer"/>
              <w:id w:val="307288000"/>
              <w:text/>
            </w:sdtPr>
            <w:sdtEndPr/>
            <w:sdtContent>
              <w:r>
                <w:rPr>
                  <w:sz w:val="20"/>
                </w:rPr>
                <w:t>Valfridsson Lisa AMD</w:t>
              </w:r>
            </w:sdtContent>
          </w:sdt>
          <w:r w:rsidRPr="00CE3B56">
            <w:rPr>
              <w:sz w:val="20"/>
            </w:rPr>
            <w:t xml:space="preserve"> </w:t>
          </w:r>
        </w:p>
      </w:tc>
    </w:tr>
  </w:tbl>
  <w:p w14:paraId="1C43ED51" w14:textId="77777777" w:rsidR="005D1657" w:rsidRDefault="00072FD8" w:rsidP="005D1657">
    <w:pPr>
      <w:pStyle w:val="Sidfot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A5593" w14:textId="77777777" w:rsidR="00640B10" w:rsidRDefault="00640B10" w:rsidP="00332D94">
      <w:r>
        <w:separator/>
      </w:r>
    </w:p>
  </w:footnote>
  <w:footnote w:type="continuationSeparator" w:id="0">
    <w:p w14:paraId="3B1513AA" w14:textId="77777777" w:rsidR="00640B10" w:rsidRDefault="00640B10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0"/>
      <w:gridCol w:w="4076"/>
    </w:tblGrid>
    <w:tr w:rsidR="001F4B00" w14:paraId="6F807E45" w14:textId="77777777" w:rsidTr="001F4B00">
      <w:trPr>
        <w:cantSplit/>
        <w:jc w:val="center"/>
      </w:trPr>
      <w:tc>
        <w:tcPr>
          <w:tcW w:w="5211" w:type="dxa"/>
        </w:tcPr>
        <w:p w14:paraId="5BF1CEA4" w14:textId="5842F261" w:rsidR="001F4B00" w:rsidRDefault="00072FD8" w:rsidP="001F4B00">
          <w:pPr>
            <w:pStyle w:val="Sidfot"/>
            <w:tabs>
              <w:tab w:val="clear" w:pos="4536"/>
              <w:tab w:val="clear" w:pos="9072"/>
              <w:tab w:val="left" w:pos="3300"/>
              <w:tab w:val="left" w:pos="3360"/>
            </w:tabs>
          </w:pPr>
          <w:r w:rsidRPr="00CE3B56">
            <w:rPr>
              <w:sz w:val="20"/>
            </w:rPr>
            <w:t xml:space="preserve">Gäller för: </w:t>
          </w:r>
          <w:sdt>
            <w:sdtPr>
              <w:rPr>
                <w:sz w:val="20"/>
              </w:rPr>
              <w:alias w:val="RHI_AppliesToOrganizationString"/>
              <w:tag w:val="RHI_AppliesToOrganizationString"/>
              <w:id w:val="1540543294"/>
              <w:text/>
            </w:sdtPr>
            <w:sdtEndPr/>
            <w:sdtContent>
              <w:r w:rsidRPr="00CE3B56">
                <w:rPr>
                  <w:sz w:val="20"/>
                </w:rPr>
                <w:t>Region Halland</w:t>
              </w:r>
            </w:sdtContent>
          </w:sdt>
        </w:p>
      </w:tc>
      <w:tc>
        <w:tcPr>
          <w:tcW w:w="4077" w:type="dxa"/>
        </w:tcPr>
        <w:p w14:paraId="66914E94" w14:textId="3495C19F" w:rsidR="001F4B00" w:rsidRDefault="00072FD8" w:rsidP="00CE3B56">
          <w:pPr>
            <w:pStyle w:val="Sidfot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 wp14:anchorId="7031BED6" wp14:editId="2F610162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A1911A" w14:textId="7E666062" w:rsidR="001F4B00" w:rsidRDefault="00072FD8" w:rsidP="00E42D76">
    <w:pPr>
      <w:pStyle w:val="Sidhuvud"/>
      <w:tabs>
        <w:tab w:val="clear" w:pos="4536"/>
        <w:tab w:val="clear" w:pos="9072"/>
        <w:tab w:val="left" w:pos="1770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C6658"/>
    <w:multiLevelType w:val="hybridMultilevel"/>
    <w:tmpl w:val="1F9294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6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7552E7"/>
    <w:multiLevelType w:val="hybridMultilevel"/>
    <w:tmpl w:val="7CE6E8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>
    <w:nsid w:val="731C527D"/>
    <w:multiLevelType w:val="hybridMultilevel"/>
    <w:tmpl w:val="B4A83BA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3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9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636E3"/>
    <w:rsid w:val="00071C4D"/>
    <w:rsid w:val="00072FD8"/>
    <w:rsid w:val="00087B68"/>
    <w:rsid w:val="000B0C89"/>
    <w:rsid w:val="000C44BA"/>
    <w:rsid w:val="00110EEE"/>
    <w:rsid w:val="00167844"/>
    <w:rsid w:val="0018206E"/>
    <w:rsid w:val="00225E0B"/>
    <w:rsid w:val="00246F62"/>
    <w:rsid w:val="00271080"/>
    <w:rsid w:val="002D0241"/>
    <w:rsid w:val="002D4C8B"/>
    <w:rsid w:val="002E0A96"/>
    <w:rsid w:val="00332D94"/>
    <w:rsid w:val="003A2FF6"/>
    <w:rsid w:val="003C5B41"/>
    <w:rsid w:val="003D2710"/>
    <w:rsid w:val="003E537C"/>
    <w:rsid w:val="003F1458"/>
    <w:rsid w:val="00406C20"/>
    <w:rsid w:val="004223A0"/>
    <w:rsid w:val="004625ED"/>
    <w:rsid w:val="004A4717"/>
    <w:rsid w:val="004A4BB2"/>
    <w:rsid w:val="004B5342"/>
    <w:rsid w:val="005140DE"/>
    <w:rsid w:val="005945CD"/>
    <w:rsid w:val="005B17E9"/>
    <w:rsid w:val="005D151B"/>
    <w:rsid w:val="0061059F"/>
    <w:rsid w:val="00614116"/>
    <w:rsid w:val="00633C84"/>
    <w:rsid w:val="00640B10"/>
    <w:rsid w:val="00647E41"/>
    <w:rsid w:val="006534D8"/>
    <w:rsid w:val="006773D1"/>
    <w:rsid w:val="00692E84"/>
    <w:rsid w:val="00693B29"/>
    <w:rsid w:val="00696200"/>
    <w:rsid w:val="006C4A08"/>
    <w:rsid w:val="00713D71"/>
    <w:rsid w:val="0074069B"/>
    <w:rsid w:val="0075150F"/>
    <w:rsid w:val="0075659A"/>
    <w:rsid w:val="008018BE"/>
    <w:rsid w:val="008160E0"/>
    <w:rsid w:val="008520E1"/>
    <w:rsid w:val="00903BFD"/>
    <w:rsid w:val="00910FDD"/>
    <w:rsid w:val="00935632"/>
    <w:rsid w:val="00940ED2"/>
    <w:rsid w:val="00976C47"/>
    <w:rsid w:val="009806F9"/>
    <w:rsid w:val="009872EE"/>
    <w:rsid w:val="009D5FFA"/>
    <w:rsid w:val="009F0639"/>
    <w:rsid w:val="009F76CD"/>
    <w:rsid w:val="00A33719"/>
    <w:rsid w:val="00AB0079"/>
    <w:rsid w:val="00AB14D2"/>
    <w:rsid w:val="00AE6B1B"/>
    <w:rsid w:val="00B2523E"/>
    <w:rsid w:val="00B91D99"/>
    <w:rsid w:val="00BD0566"/>
    <w:rsid w:val="00BD31C6"/>
    <w:rsid w:val="00C1580D"/>
    <w:rsid w:val="00C17F9A"/>
    <w:rsid w:val="00C43323"/>
    <w:rsid w:val="00C95B4E"/>
    <w:rsid w:val="00CB3BB1"/>
    <w:rsid w:val="00CC0153"/>
    <w:rsid w:val="00CE5E00"/>
    <w:rsid w:val="00D4462F"/>
    <w:rsid w:val="00D67040"/>
    <w:rsid w:val="00DD12E6"/>
    <w:rsid w:val="00DF1C75"/>
    <w:rsid w:val="00E03E34"/>
    <w:rsid w:val="00E71832"/>
    <w:rsid w:val="00EA3323"/>
    <w:rsid w:val="00F01D75"/>
    <w:rsid w:val="00F464F3"/>
    <w:rsid w:val="00F4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AC3A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640B10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A1">
    <w:name w:val="A1"/>
    <w:uiPriority w:val="99"/>
    <w:rsid w:val="00640B10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A2">
    <w:name w:val="A2"/>
    <w:uiPriority w:val="99"/>
    <w:rsid w:val="00640B10"/>
    <w:rPr>
      <w:rFonts w:ascii="Minion Pro" w:hAnsi="Minion Pro" w:cs="Minion Pro" w:hint="default"/>
      <w:i/>
      <w:iCs/>
      <w:color w:val="000000"/>
      <w:sz w:val="20"/>
      <w:szCs w:val="20"/>
    </w:rPr>
  </w:style>
  <w:style w:type="character" w:customStyle="1" w:styleId="A3">
    <w:name w:val="A3"/>
    <w:uiPriority w:val="99"/>
    <w:rsid w:val="00640B10"/>
    <w:rPr>
      <w:rFonts w:ascii="Minion Pro" w:hAnsi="Minion Pro" w:cs="Minion Pro" w:hint="default"/>
      <w:color w:val="000000"/>
      <w:sz w:val="20"/>
      <w:szCs w:val="20"/>
      <w:u w:val="single"/>
    </w:rPr>
  </w:style>
  <w:style w:type="paragraph" w:styleId="Kommentarer">
    <w:name w:val="annotation text"/>
    <w:basedOn w:val="Normal"/>
    <w:link w:val="KommentarerChar"/>
    <w:uiPriority w:val="99"/>
    <w:unhideWhenUsed/>
    <w:rsid w:val="007515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5150F"/>
    <w:rPr>
      <w:rFonts w:asciiTheme="minorHAnsi" w:eastAsiaTheme="minorHAnsi" w:hAnsiTheme="minorHAnsi" w:cstheme="minorBidi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71832"/>
    <w:pPr>
      <w:numPr>
        <w:numId w:val="0"/>
      </w:numPr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link w:val="Rubrik2Char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contextualSpacing w:val="0"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640B10"/>
    <w:rPr>
      <w:rFonts w:ascii="Arial" w:eastAsia="Calibri" w:hAnsi="Arial" w:cs="Arial"/>
      <w:b/>
      <w:sz w:val="26"/>
      <w:szCs w:val="28"/>
      <w:lang w:eastAsia="en-US"/>
    </w:rPr>
  </w:style>
  <w:style w:type="character" w:customStyle="1" w:styleId="A1">
    <w:name w:val="A1"/>
    <w:uiPriority w:val="99"/>
    <w:rsid w:val="00640B10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A2">
    <w:name w:val="A2"/>
    <w:uiPriority w:val="99"/>
    <w:rsid w:val="00640B10"/>
    <w:rPr>
      <w:rFonts w:ascii="Minion Pro" w:hAnsi="Minion Pro" w:cs="Minion Pro" w:hint="default"/>
      <w:i/>
      <w:iCs/>
      <w:color w:val="000000"/>
      <w:sz w:val="20"/>
      <w:szCs w:val="20"/>
    </w:rPr>
  </w:style>
  <w:style w:type="character" w:customStyle="1" w:styleId="A3">
    <w:name w:val="A3"/>
    <w:uiPriority w:val="99"/>
    <w:rsid w:val="00640B10"/>
    <w:rPr>
      <w:rFonts w:ascii="Minion Pro" w:hAnsi="Minion Pro" w:cs="Minion Pro" w:hint="default"/>
      <w:color w:val="000000"/>
      <w:sz w:val="20"/>
      <w:szCs w:val="20"/>
      <w:u w:val="single"/>
    </w:rPr>
  </w:style>
  <w:style w:type="paragraph" w:styleId="Kommentarer">
    <w:name w:val="annotation text"/>
    <w:basedOn w:val="Normal"/>
    <w:link w:val="KommentarerChar"/>
    <w:uiPriority w:val="99"/>
    <w:unhideWhenUsed/>
    <w:rsid w:val="0075150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5150F"/>
    <w:rPr>
      <w:rFonts w:asciiTheme="minorHAnsi" w:eastAsiaTheme="minorHAnsi" w:hAnsiTheme="minorHAnsi" w:cstheme="minorBidi"/>
      <w:lang w:eastAsia="en-US"/>
    </w:rPr>
  </w:style>
  <w:style w:type="character" w:customStyle="1" w:styleId="Rubrik2Char">
    <w:name w:val="Rubrik 2 Char"/>
    <w:basedOn w:val="Standardstycketeckensnitt"/>
    <w:link w:val="Rubrik2"/>
    <w:rsid w:val="002F50B4"/>
    <w:rPr>
      <w:rFonts w:ascii="Arial" w:hAnsi="Arial"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2F50B4"/>
    <w:rPr>
      <w:rFonts w:ascii="Arial" w:hAnsi="Arial" w:cs="Arial"/>
      <w:b/>
      <w:bCs/>
      <w:sz w:val="24"/>
      <w:szCs w:val="26"/>
    </w:rPr>
  </w:style>
  <w:style w:type="character" w:customStyle="1" w:styleId="SidhuvudChar">
    <w:name w:val="Sidhuvud Char"/>
    <w:basedOn w:val="Standardstycketeckensnitt"/>
    <w:link w:val="Sidhuvud"/>
    <w:uiPriority w:val="99"/>
    <w:rsid w:val="007C5174"/>
    <w:rPr>
      <w:rFonts w:ascii="Arial" w:hAnsi="Arial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CB23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hyperlink" Target="mailto:apodos@apoteket.s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lakemedelsverket.se/lice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ordinationpascal.sjunet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ordinationpascal.se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apoteket.se/apodos" TargetMode="External"/><Relationship Id="rId14" Type="http://schemas.openxmlformats.org/officeDocument/2006/relationships/footer" Target="foot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5E8E6050DD9451429F349B420EA6008D" ma:contentTypeVersion="36980" ma:contentTypeDescription="Skapa ett nytt styrd dokument." ma:contentTypeScope="" ma:versionID="320d70be3be1e8e3c512ec7d6db4251b">
  <xsd:schema xmlns:xsd="http://www.w3.org/2001/XMLSchema" xmlns:xs="http://www.w3.org/2001/XMLSchema" xmlns:p="http://schemas.microsoft.com/office/2006/metadata/properties" xmlns:ns2="c5abb869-22e9-4cbe-937d-c6312ce7c9e8" xmlns:ns3="18e51a62-10fc-44d4-b424-39811fa35b10" targetNamespace="http://schemas.microsoft.com/office/2006/metadata/properties" ma:root="true" ma:fieldsID="af22cf0db1bf11796123cdb5c0af8fee" ns2:_="" ns3:_="">
    <xsd:import namespace="c5abb869-22e9-4cbe-937d-c6312ce7c9e8"/>
    <xsd:import namespace="18e51a62-10fc-44d4-b424-39811fa35b1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ic835d7fefed42bc8e13761b0282ab4b" minOccurs="0"/>
                <xsd:element ref="ns2:TaxCatchAll" minOccurs="0"/>
                <xsd:element ref="ns2:TaxCatchAllLabel" minOccurs="0"/>
                <xsd:element ref="ns2:be546b43ceeb435681ef94eeae1948f0" minOccurs="0"/>
                <xsd:element ref="ns2:n72021ac7cd347f9b28a79d78ae0c577" minOccurs="0"/>
                <xsd:element ref="ns2:p70a6531d0b44ad8bfe4d03ffabb7b0e" minOccurs="0"/>
                <xsd:element ref="ns2:b577a4f0c56844288f2e8a89be348483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bb869-22e9-4cbe-937d-c6312ce7c9e8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list="UserInfo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list="UserInfo" ma:internalName="FSCD_Document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list="UserInfo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ic835d7fefed42bc8e13761b0282ab4b" ma:index="28" nillable="true" ma:taxonomy="true" ma:internalName="ic835d7fefed42bc8e13761b0282ab4b" ma:taxonomyFieldName="RHI_ApprovedRole" ma:displayName="Fastställanderoll" ma:readOnly="true" ma:fieldId="{2c835d7f-efed-42bc-8e13-761b0282ab4b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5d12a7e9-130d-4a9c-beb1-0dccf930f918}" ma:internalName="TaxCatchAll" ma:showField="CatchAllData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5d12a7e9-130d-4a9c-beb1-0dccf930f918}" ma:internalName="TaxCatchAllLabel" ma:readOnly="true" ma:showField="CatchAllDataLabel" ma:web="c5abb869-22e9-4cbe-937d-c6312ce7c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546b43ceeb435681ef94eeae1948f0" ma:index="31" nillable="true" ma:taxonomy="true" ma:internalName="be546b43ceeb435681ef94eeae1948f0" ma:taxonomyFieldName="RHI_MeSHMulti" ma:displayName="Medicinsk term" ma:fieldId="{be546b43-ceeb-4356-81ef-94eeae1948f0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2021ac7cd347f9b28a79d78ae0c577" ma:index="33" nillable="true" ma:taxonomy="true" ma:internalName="n72021ac7cd347f9b28a79d78ae0c577" ma:taxonomyFieldName="RHI_KeywordsMulti" ma:displayName="Nyckelord" ma:fieldId="{772021ac-7cd3-47f9-b28a-79d78ae0c577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70a6531d0b44ad8bfe4d03ffabb7b0e" ma:index="35" nillable="true" ma:taxonomy="true" ma:internalName="p70a6531d0b44ad8bfe4d03ffabb7b0e" ma:taxonomyFieldName="RHI_MSChapter" ma:displayName="Kapitel" ma:fieldId="{970a6531-d0b4-4ad8-bfe4-d03ffabb7b0e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77a4f0c56844288f2e8a89be348483" ma:index="39" ma:taxonomy="true" ma:internalName="b577a4f0c56844288f2e8a89be348483" ma:taxonomyFieldName="RHI_AppliesToOrganizationMulti" ma:displayName="Gäller för" ma:readOnly="false" ma:fieldId="{b577a4f0-c568-4428-8f2e-8a89be348483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1a62-10fc-44d4-b424-39811fa35b10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list="UserInfo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list="UserInfo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AA165FBAAE204986E2EDFDD656C833" ma:contentTypeVersion="1" ma:contentTypeDescription="Skapa ett nytt dokument." ma:contentTypeScope="" ma:versionID="b10030af86311989336eee843b627d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9d74627f3e516996a07efcf71a14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88B6B-E1B1-43C2-A79A-1B3D62E20DB5}"/>
</file>

<file path=customXml/itemProps2.xml><?xml version="1.0" encoding="utf-8"?>
<ds:datastoreItem xmlns:ds="http://schemas.openxmlformats.org/officeDocument/2006/customXml" ds:itemID="{73C6A869-F032-41F2-B112-37A19C979E2F}"/>
</file>

<file path=customXml/itemProps3.xml><?xml version="1.0" encoding="utf-8"?>
<ds:datastoreItem xmlns:ds="http://schemas.openxmlformats.org/officeDocument/2006/customXml" ds:itemID="{CD720D38-0625-4D1B-AE78-193D47B43A22}"/>
</file>

<file path=customXml/itemProps4.xml><?xml version="1.0" encoding="utf-8"?>
<ds:datastoreItem xmlns:ds="http://schemas.openxmlformats.org/officeDocument/2006/customXml" ds:itemID="{23BAB9D8-C9B2-4704-9101-A71461BAE8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bb869-22e9-4cbe-937d-c6312ce7c9e8"/>
    <ds:schemaRef ds:uri="18e51a62-10fc-44d4-b424-39811fa35b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368361-4C69-4994-9D51-EC57DA02F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2082</Words>
  <Characters>11038</Characters>
  <Application>Microsoft Office Word</Application>
  <DocSecurity>4</DocSecurity>
  <Lines>91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Läkemedel - Dosexpedition</vt:lpstr>
      <vt:lpstr>Innehållsmall styrda dokument (grunddokument)</vt:lpstr>
    </vt:vector>
  </TitlesOfParts>
  <Company>Microsoft</Company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Dosexpedition</dc:title>
  <dc:creator>Kange Ingela RGS FORV</dc:creator>
  <cp:lastModifiedBy>Valfridsson Lisa AMD</cp:lastModifiedBy>
  <cp:revision>2</cp:revision>
  <cp:lastPrinted>2013-06-04T11:54:00Z</cp:lastPrinted>
  <dcterms:created xsi:type="dcterms:W3CDTF">2016-01-21T10:27:00Z</dcterms:created>
  <dcterms:modified xsi:type="dcterms:W3CDTF">2016-01-21T10:27:00Z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0x01010058AA165FBAAE204986E2EDFDD656C833</vt:lpwstr>
  </property>
  <property fmtid="{D5CDD505-2E9C-101B-9397-08002B2CF9AE}" pid="3" name="_dlc_DocIdItemGuid">
    <vt:lpwstr>32091f3b-bb20-4b63-bcc8-89fb4ae2aa61</vt:lpwstr>
  </property>
  <property fmtid="{D5CDD505-2E9C-101B-9397-08002B2CF9AE}" pid="4" name="FSCD_DocumentOwner">
    <vt:lpwstr>49</vt:lpwstr>
  </property>
  <property fmtid="{D5CDD505-2E9C-101B-9397-08002B2CF9AE}" pid="5" name="FSCD_PublishingStatus">
    <vt:lpwstr>Publicerad</vt:lpwstr>
  </property>
  <property fmtid="{D5CDD505-2E9C-101B-9397-08002B2CF9AE}" pid="6" name="FSCD_DocumentIssuer">
    <vt:lpwstr>172</vt:lpwstr>
  </property>
  <property fmtid="{D5CDD505-2E9C-101B-9397-08002B2CF9AE}" pid="7" name="RHI_MSChapter">
    <vt:lpwstr>889;#301. Verksamhet och processer / Patient|84526150-edc8-4087-b73c-996e0eb8b0a1</vt:lpwstr>
  </property>
  <property fmtid="{D5CDD505-2E9C-101B-9397-08002B2CF9AE}" pid="8" name="FSCD_Source">
    <vt:lpwstr>92a44bcc-de74-480a-987b-0f08d5337d44#e79df2dc-2a29-408a-a817-2f5ed3f46219</vt:lpwstr>
  </property>
  <property fmtid="{D5CDD505-2E9C-101B-9397-08002B2CF9AE}" pid="9" name="FSCD_DocumentType">
    <vt:lpwstr>25;#Rutin|3ecd4889-b546-4b08-8daf-345ed6a301ab</vt:lpwstr>
  </property>
  <property fmtid="{D5CDD505-2E9C-101B-9397-08002B2CF9AE}" pid="10" name="n72021ac7cd347f9b28a79d78ae0c577">
    <vt:lpwstr>Dosdispenserade läkemedel|c7affb84-e6c5-42d1-8a19-5bbdd41ab5ed;Pascal ordinationsverktyg|9fbaf08d-0f9b-4ba0-ab97-dff5ccc44794</vt:lpwstr>
  </property>
  <property fmtid="{D5CDD505-2E9C-101B-9397-08002B2CF9AE}" pid="11" name="ic835d7fefed42bc8e13761b0282ab4b">
    <vt:lpwstr>Hälso- och sjukvårdsdirektör|88a42f71-2423-4191-94cd-48b5a933efeb</vt:lpwstr>
  </property>
  <property fmtid="{D5CDD505-2E9C-101B-9397-08002B2CF9AE}" pid="12" name="RHI_MeSHMulti">
    <vt:lpwstr/>
  </property>
  <property fmtid="{D5CDD505-2E9C-101B-9397-08002B2CF9AE}" pid="13" name="p70a6531d0b44ad8bfe4d03ffabb7b0e">
    <vt:lpwstr>301. Verksamhet och processer / Patient|84526150-edc8-4087-b73c-996e0eb8b0a1</vt:lpwstr>
  </property>
  <property fmtid="{D5CDD505-2E9C-101B-9397-08002B2CF9AE}" pid="14" name="FSCD_PublishingInfo">
    <vt:lpwstr/>
  </property>
  <property fmtid="{D5CDD505-2E9C-101B-9397-08002B2CF9AE}" pid="15" name="FSCD_ReviewDate">
    <vt:filetime>2017-01-21T08:37:19Z</vt:filetime>
  </property>
  <property fmtid="{D5CDD505-2E9C-101B-9397-08002B2CF9AE}" pid="16" name="RHI_ApprovedRole">
    <vt:lpwstr>1162;#Hälso- och sjukvårdsdirektör|88a42f71-2423-4191-94cd-48b5a933efeb</vt:lpwstr>
  </property>
  <property fmtid="{D5CDD505-2E9C-101B-9397-08002B2CF9AE}" pid="17" name="RHI_KeywordsMulti">
    <vt:lpwstr>2315;#Dosdispenserade läkemedel|c7affb84-e6c5-42d1-8a19-5bbdd41ab5ed;#2167;#Pascal ordinationsverktyg|9fbaf08d-0f9b-4ba0-ab97-dff5ccc44794</vt:lpwstr>
  </property>
  <property fmtid="{D5CDD505-2E9C-101B-9397-08002B2CF9AE}" pid="18" name="FSCD_DocumentEdition">
    <vt:r8>6</vt:r8>
  </property>
  <property fmtid="{D5CDD505-2E9C-101B-9397-08002B2CF9AE}" pid="19" name="RHI_ReviewersMulti">
    <vt:lpwstr/>
  </property>
  <property fmtid="{D5CDD505-2E9C-101B-9397-08002B2CF9AE}" pid="20" name="TaxCatchAll">
    <vt:lpwstr>889;#301. Verksamhet och processer / Patient|84526150-edc8-4087-b73c-996e0eb8b0a1;#1162;#Hälso- och sjukvårdsdirektör|88a42f71-2423-4191-94cd-48b5a933efeb;#2315;#Dosdispenserade läkemedel|c7affb84-e6c5-42d1-8a19-5bbdd41ab5ed;#4;#Region Halland|d72d8b1f-b3</vt:lpwstr>
  </property>
  <property fmtid="{D5CDD505-2E9C-101B-9397-08002B2CF9AE}" pid="21" name="b577a4f0c56844288f2e8a89be348483">
    <vt:lpwstr>Region Halland|d72d8b1f-b373-4815-ab51-a5608c837237</vt:lpwstr>
  </property>
  <property fmtid="{D5CDD505-2E9C-101B-9397-08002B2CF9AE}" pid="22" name="FSCD_PublishDate">
    <vt:filetime>2016-01-20T23:00:00Z</vt:filetime>
  </property>
  <property fmtid="{D5CDD505-2E9C-101B-9397-08002B2CF9AE}" pid="23" name="FSCD_OriginalFileName">
    <vt:lpwstr>Dosexpedition_0e9476db-0268-40c5-8580-cd91ccfbbdc5</vt:lpwstr>
  </property>
  <property fmtid="{D5CDD505-2E9C-101B-9397-08002B2CF9AE}" pid="24" name="be546b43ceeb435681ef94eeae1948f0">
    <vt:lpwstr/>
  </property>
  <property fmtid="{D5CDD505-2E9C-101B-9397-08002B2CF9AE}" pid="25" name="FSCD_ApprovedBy">
    <vt:lpwstr>49</vt:lpwstr>
  </property>
  <property fmtid="{D5CDD505-2E9C-101B-9397-08002B2CF9AE}" pid="26" name="RHI_ApprovedDate">
    <vt:filetime>2016-01-20T23:00:00Z</vt:filetime>
  </property>
  <property fmtid="{D5CDD505-2E9C-101B-9397-08002B2CF9AE}" pid="27" name="RHI_AppliesToOrganizationString">
    <vt:lpwstr>Region Halland</vt:lpwstr>
  </property>
  <property fmtid="{D5CDD505-2E9C-101B-9397-08002B2CF9AE}" pid="28" name="FSCD_DocumentTypeTags">
    <vt:lpwstr>Rutin|3ecd4889-b546-4b08-8daf-345ed6a301ab</vt:lpwstr>
  </property>
  <property fmtid="{D5CDD505-2E9C-101B-9397-08002B2CF9AE}" pid="29" name="RHI_AppliesToOrganizationMulti">
    <vt:lpwstr>4;#Region Halland|d72d8b1f-b373-4815-ab51-a5608c837237</vt:lpwstr>
  </property>
  <property fmtid="{D5CDD505-2E9C-101B-9397-08002B2CF9AE}" pid="30" name="FSCD_DocumentId">
    <vt:lpwstr>0e9476db-0268-40c5-8580-cd91ccfbbdc5</vt:lpwstr>
  </property>
  <property fmtid="{D5CDD505-2E9C-101B-9397-08002B2CF9AE}" pid="31" name="FSCD_ReviewReminder">
    <vt:r8>12</vt:r8>
  </property>
  <property fmtid="{D5CDD505-2E9C-101B-9397-08002B2CF9AE}" pid="32" name="RHI_ApproverDisplay">
    <vt:lpwstr>Hälso- och sjukvårdsdirektör</vt:lpwstr>
  </property>
  <property fmtid="{D5CDD505-2E9C-101B-9397-08002B2CF9AE}" pid="33" name="FSCD_DocumentInfo">
    <vt:lpwstr/>
  </property>
  <property fmtid="{D5CDD505-2E9C-101B-9397-08002B2CF9AE}" pid="34" name="RHI_CoAuthorsMulti">
    <vt:lpwstr/>
  </property>
  <property fmtid="{D5CDD505-2E9C-101B-9397-08002B2CF9AE}" pid="35" name="FSCD_IsPublished">
    <vt:lpwstr/>
  </property>
</Properties>
</file>