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AA" w:rsidRDefault="003841AA" w:rsidP="003841AA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32"/>
          <w:szCs w:val="32"/>
          <w:lang w:eastAsia="sv-SE"/>
        </w:rPr>
      </w:pPr>
      <w:r>
        <w:rPr>
          <w:rFonts w:ascii="Verdana" w:eastAsia="Times New Roman" w:hAnsi="Verdana" w:cs="Times New Roman"/>
          <w:color w:val="676767"/>
          <w:sz w:val="32"/>
          <w:szCs w:val="32"/>
          <w:lang w:eastAsia="sv-SE"/>
        </w:rPr>
        <w:t>Elektroniska intygs</w:t>
      </w:r>
      <w:r w:rsidR="00C86827">
        <w:rPr>
          <w:rFonts w:ascii="Verdana" w:eastAsia="Times New Roman" w:hAnsi="Verdana" w:cs="Times New Roman"/>
          <w:color w:val="676767"/>
          <w:sz w:val="32"/>
          <w:szCs w:val="32"/>
          <w:lang w:eastAsia="sv-SE"/>
        </w:rPr>
        <w:t>-</w:t>
      </w:r>
      <w:r>
        <w:rPr>
          <w:rFonts w:ascii="Verdana" w:eastAsia="Times New Roman" w:hAnsi="Verdana" w:cs="Times New Roman"/>
          <w:color w:val="676767"/>
          <w:sz w:val="32"/>
          <w:szCs w:val="32"/>
          <w:lang w:eastAsia="sv-SE"/>
        </w:rPr>
        <w:t xml:space="preserve"> och statistik</w:t>
      </w:r>
      <w:r w:rsidR="00C86827">
        <w:rPr>
          <w:rFonts w:ascii="Verdana" w:eastAsia="Times New Roman" w:hAnsi="Verdana" w:cs="Times New Roman"/>
          <w:color w:val="676767"/>
          <w:sz w:val="32"/>
          <w:szCs w:val="32"/>
          <w:lang w:eastAsia="sv-SE"/>
        </w:rPr>
        <w:t>tjänster 2018</w:t>
      </w:r>
    </w:p>
    <w:p w:rsidR="003841AA" w:rsidRPr="003841AA" w:rsidRDefault="003841AA" w:rsidP="003841AA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32"/>
          <w:szCs w:val="32"/>
          <w:lang w:eastAsia="sv-SE"/>
        </w:rPr>
      </w:pPr>
      <w:r w:rsidRPr="003841AA">
        <w:rPr>
          <w:rFonts w:ascii="Verdana" w:eastAsia="Times New Roman" w:hAnsi="Verdana" w:cs="Times New Roman"/>
          <w:color w:val="676767"/>
          <w:sz w:val="32"/>
          <w:szCs w:val="32"/>
          <w:lang w:eastAsia="sv-SE"/>
        </w:rPr>
        <w:t xml:space="preserve"> </w:t>
      </w:r>
    </w:p>
    <w:p w:rsidR="003841AA" w:rsidRPr="003841AA" w:rsidRDefault="003841AA" w:rsidP="003841AA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vanish/>
          <w:color w:val="676767"/>
          <w:sz w:val="16"/>
          <w:szCs w:val="16"/>
          <w:lang w:eastAsia="sv-SE"/>
        </w:rPr>
      </w:pPr>
      <w:r w:rsidRPr="003841AA">
        <w:rPr>
          <w:rFonts w:ascii="Verdana" w:eastAsia="Times New Roman" w:hAnsi="Verdana" w:cs="Times New Roman"/>
          <w:vanish/>
          <w:color w:val="676767"/>
          <w:sz w:val="16"/>
          <w:szCs w:val="16"/>
          <w:lang w:eastAsia="sv-SE"/>
        </w:rPr>
        <w:t>Sidinnehåll</w:t>
      </w:r>
    </w:p>
    <w:p w:rsidR="003841AA" w:rsidRPr="003841AA" w:rsidRDefault="00C86827" w:rsidP="003841AA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</w:pPr>
      <w:r>
        <w:rPr>
          <w:rFonts w:ascii="Verdana" w:eastAsia="Times New Roman" w:hAnsi="Verdana" w:cs="Times New Roman"/>
          <w:b/>
          <w:bCs/>
          <w:color w:val="676767"/>
          <w:sz w:val="16"/>
          <w:szCs w:val="16"/>
          <w:lang w:eastAsia="sv-SE"/>
        </w:rPr>
        <w:t xml:space="preserve">Utvecklingen fortsätter </w:t>
      </w:r>
      <w:r w:rsidR="003841AA" w:rsidRPr="003841AA"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br/>
        <w:t xml:space="preserve">Regeringen och SKL har initierat genom nationella överenskommelser utvecklingen av elektroniskt informationsutbyte mellan Försäkringskassan och hälso- och sjukvården. Detta för att effektivisera hanteringen, bidra till ökad kvalitet på läkarintygen, samtidigt som det förbättrar stödet för inblandade parter (patienten/kunden, läkaren och annan sjukvårdspersonal samt handläggaren). Detta stärker också rättssäkerheten och likformigheten i Försäkringskassans handläggning, genererar bättre service för de försäkrade och förväntas innebära lägre kostnader för stat och landsting. </w:t>
      </w:r>
    </w:p>
    <w:p w:rsidR="003841AA" w:rsidRDefault="003841AA" w:rsidP="003841AA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</w:pPr>
    </w:p>
    <w:p w:rsidR="003841AA" w:rsidRPr="003841AA" w:rsidRDefault="003841AA" w:rsidP="003841AA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</w:pPr>
      <w:r w:rsidRPr="003841AA">
        <w:rPr>
          <w:rFonts w:ascii="Verdana" w:eastAsia="Times New Roman" w:hAnsi="Verdana" w:cs="Times New Roman"/>
          <w:b/>
          <w:color w:val="676767"/>
          <w:sz w:val="16"/>
          <w:szCs w:val="16"/>
          <w:lang w:eastAsia="sv-SE"/>
        </w:rPr>
        <w:t>Elektroniska läkarintyg</w:t>
      </w:r>
      <w:r w:rsidR="00CC0C62"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br/>
        <w:t>2011 infördes det elektroniskt</w:t>
      </w:r>
      <w:r w:rsidR="00303A02"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 xml:space="preserve"> </w:t>
      </w:r>
      <w:r w:rsidR="00303A02" w:rsidRPr="003841AA"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 xml:space="preserve">överförbara </w:t>
      </w:r>
      <w:r w:rsidR="00303A02"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 xml:space="preserve">sjukintyget </w:t>
      </w:r>
      <w:r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 xml:space="preserve">till Försäkringskassan </w:t>
      </w:r>
      <w:r w:rsidR="00303A02"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 xml:space="preserve">i </w:t>
      </w:r>
      <w:r w:rsidR="00CC0C62"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>R</w:t>
      </w:r>
      <w:r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>egion Halland.</w:t>
      </w:r>
    </w:p>
    <w:p w:rsidR="003841AA" w:rsidRDefault="003841AA" w:rsidP="003841AA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</w:pPr>
      <w:r w:rsidRPr="003841AA"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>Sjukskrivande vårdleverantör i Region Halland ska kunna tillhandahålla elektroniskt överförbara läkarintyg till Försäkringskassan med tillhörande fråga/svarfunktion. Fråga/svarfunktionen är en säkra</w:t>
      </w:r>
      <w:r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>d elektronisk kommunikation</w:t>
      </w:r>
      <w:r w:rsidRPr="003841AA"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 xml:space="preserve"> kopplad till intygen.</w:t>
      </w:r>
    </w:p>
    <w:p w:rsidR="003841AA" w:rsidRDefault="003841AA" w:rsidP="003841AA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</w:pPr>
    </w:p>
    <w:p w:rsidR="003841AA" w:rsidRDefault="003841AA" w:rsidP="003841AA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</w:pPr>
      <w:r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>2015 har utvecklingen av intygstjänsten medfört att patienten själv kan hantera sitt intyg via</w:t>
      </w:r>
      <w:r w:rsidR="00042AAE"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 xml:space="preserve"> 1177 vårdguidens e-tjänster (1177.se)</w:t>
      </w:r>
    </w:p>
    <w:p w:rsidR="0012623A" w:rsidRDefault="0012623A" w:rsidP="003841AA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</w:pPr>
    </w:p>
    <w:p w:rsidR="0012623A" w:rsidRDefault="0012623A" w:rsidP="003841AA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</w:pPr>
      <w:r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>I februari 2016 integrerades det försäkringsmedicinska beslutsstödet i VAS. Det innebär att för dig som använder Region Hallands vårdadministrativa system VAS så är beslutsstödet direktkopplats till läkarintyget i VAS.</w:t>
      </w:r>
    </w:p>
    <w:p w:rsidR="003841AA" w:rsidRDefault="003841AA" w:rsidP="003841AA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</w:pPr>
    </w:p>
    <w:p w:rsidR="00C86827" w:rsidRDefault="00C86827" w:rsidP="003841AA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</w:pPr>
    </w:p>
    <w:p w:rsidR="00C86827" w:rsidRDefault="00C86827" w:rsidP="003841AA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b/>
          <w:color w:val="676767"/>
          <w:sz w:val="16"/>
          <w:szCs w:val="16"/>
          <w:lang w:eastAsia="sv-SE"/>
        </w:rPr>
      </w:pPr>
      <w:proofErr w:type="spellStart"/>
      <w:r w:rsidRPr="00C86827">
        <w:rPr>
          <w:rFonts w:ascii="Verdana" w:eastAsia="Times New Roman" w:hAnsi="Verdana" w:cs="Times New Roman"/>
          <w:b/>
          <w:color w:val="676767"/>
          <w:sz w:val="16"/>
          <w:szCs w:val="16"/>
          <w:lang w:eastAsia="sv-SE"/>
        </w:rPr>
        <w:t>Ineras</w:t>
      </w:r>
      <w:proofErr w:type="spellEnd"/>
      <w:r w:rsidRPr="00C86827">
        <w:rPr>
          <w:rFonts w:ascii="Verdana" w:eastAsia="Times New Roman" w:hAnsi="Verdana" w:cs="Times New Roman"/>
          <w:b/>
          <w:color w:val="676767"/>
          <w:sz w:val="16"/>
          <w:szCs w:val="16"/>
          <w:lang w:eastAsia="sv-SE"/>
        </w:rPr>
        <w:t xml:space="preserve"> intygstjänster</w:t>
      </w:r>
    </w:p>
    <w:p w:rsidR="00C86827" w:rsidRDefault="00C86827" w:rsidP="003841AA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</w:pPr>
      <w:proofErr w:type="spellStart"/>
      <w:r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>Inera</w:t>
      </w:r>
      <w:proofErr w:type="spellEnd"/>
      <w:r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 xml:space="preserve"> har ett nationellt uppdrag att förvalta och utveckla nationella e-tjänster. Inom ramen för intygstjänsterna</w:t>
      </w:r>
    </w:p>
    <w:p w:rsidR="00C86827" w:rsidRDefault="00C86827" w:rsidP="003841AA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</w:pPr>
      <w:r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 xml:space="preserve">Hittar du informationen här </w:t>
      </w:r>
      <w:hyperlink r:id="rId6" w:history="1">
        <w:r w:rsidRPr="00C244E6">
          <w:rPr>
            <w:rStyle w:val="Hyperlnk"/>
            <w:rFonts w:ascii="Verdana" w:eastAsia="Times New Roman" w:hAnsi="Verdana" w:cs="Times New Roman"/>
            <w:sz w:val="16"/>
            <w:szCs w:val="16"/>
            <w:lang w:eastAsia="sv-SE"/>
          </w:rPr>
          <w:t>https://www.inera.se/tjanster/intygstjanster/</w:t>
        </w:r>
      </w:hyperlink>
      <w:r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 xml:space="preserve"> </w:t>
      </w:r>
    </w:p>
    <w:p w:rsidR="00C86827" w:rsidRPr="00C86827" w:rsidRDefault="00C86827" w:rsidP="003841AA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</w:pPr>
    </w:p>
    <w:p w:rsidR="00042AAE" w:rsidRDefault="00042AAE" w:rsidP="003841AA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b/>
          <w:color w:val="676767"/>
          <w:sz w:val="16"/>
          <w:szCs w:val="16"/>
          <w:lang w:eastAsia="sv-SE"/>
        </w:rPr>
      </w:pPr>
      <w:r w:rsidRPr="00042AAE">
        <w:rPr>
          <w:rFonts w:ascii="Verdana" w:eastAsia="Times New Roman" w:hAnsi="Verdana" w:cs="Times New Roman"/>
          <w:b/>
          <w:color w:val="676767"/>
          <w:sz w:val="16"/>
          <w:szCs w:val="16"/>
          <w:lang w:eastAsia="sv-SE"/>
        </w:rPr>
        <w:t>Nationell statistiktjänst</w:t>
      </w:r>
    </w:p>
    <w:p w:rsidR="0012623A" w:rsidRDefault="00042AAE" w:rsidP="00042AAE">
      <w:pPr>
        <w:shd w:val="clear" w:color="auto" w:fill="FFFFFF"/>
        <w:spacing w:after="0" w:line="240" w:lineRule="auto"/>
        <w:textAlignment w:val="top"/>
        <w:rPr>
          <w:rStyle w:val="Hyperlnk"/>
          <w:rFonts w:ascii="Verdana" w:eastAsia="Times New Roman" w:hAnsi="Verdana" w:cs="Times New Roman"/>
          <w:sz w:val="16"/>
          <w:szCs w:val="16"/>
          <w:lang w:eastAsia="sv-SE"/>
        </w:rPr>
      </w:pPr>
      <w:proofErr w:type="spellStart"/>
      <w:r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>Inera</w:t>
      </w:r>
      <w:proofErr w:type="spellEnd"/>
      <w:r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 xml:space="preserve"> har tagit fram en nationell statistiktjänst</w:t>
      </w:r>
      <w:r w:rsidR="007D5E1C"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 xml:space="preserve"> för sjukskrivningar</w:t>
      </w:r>
      <w:r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>. Tjänsten kan</w:t>
      </w:r>
      <w:r w:rsidRPr="00042AAE"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 xml:space="preserve"> användas för att</w:t>
      </w:r>
      <w:r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 xml:space="preserve"> följa upp sjukskrivningsstatistik</w:t>
      </w:r>
      <w:r w:rsidRPr="00042AAE"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 xml:space="preserve"> på lokal, re</w:t>
      </w:r>
      <w:r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>gional och nationell nivå</w:t>
      </w:r>
      <w:r w:rsidRPr="00042AAE"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 xml:space="preserve">. En särskild behöriget </w:t>
      </w:r>
      <w:r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 xml:space="preserve">kopplad till HSA-katalogen </w:t>
      </w:r>
      <w:r w:rsidRPr="00042AAE"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>krävs för att ta del av denna på vårdenhetsnivå.</w:t>
      </w:r>
      <w:r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 xml:space="preserve"> </w:t>
      </w:r>
    </w:p>
    <w:p w:rsidR="0012623A" w:rsidRDefault="0012623A" w:rsidP="00042AAE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</w:pPr>
    </w:p>
    <w:p w:rsidR="001421AE" w:rsidRDefault="007D5E1C" w:rsidP="003841AA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b/>
          <w:color w:val="676767"/>
          <w:sz w:val="16"/>
          <w:szCs w:val="16"/>
          <w:lang w:eastAsia="sv-SE"/>
        </w:rPr>
      </w:pPr>
      <w:r>
        <w:rPr>
          <w:rFonts w:ascii="Verdana" w:eastAsia="Times New Roman" w:hAnsi="Verdana" w:cs="Times New Roman"/>
          <w:b/>
          <w:color w:val="676767"/>
          <w:sz w:val="16"/>
          <w:szCs w:val="16"/>
          <w:lang w:eastAsia="sv-SE"/>
        </w:rPr>
        <w:t>Rehabstöd</w:t>
      </w:r>
    </w:p>
    <w:p w:rsidR="00C86827" w:rsidRPr="001421AE" w:rsidRDefault="000B5F4A" w:rsidP="001421AE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</w:pPr>
      <w:proofErr w:type="spellStart"/>
      <w:r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>Inera</w:t>
      </w:r>
      <w:proofErr w:type="spellEnd"/>
      <w:r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 xml:space="preserve"> kom 2016</w:t>
      </w:r>
      <w:r w:rsidR="00C86827"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 xml:space="preserve"> med en tjänst kallat</w:t>
      </w:r>
      <w:r w:rsidR="001421AE" w:rsidRPr="001421AE"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 xml:space="preserve"> REHABSTÖD.  Det är en tjänst som gör det möjligt för dig som arbetar med koordinering av rehabiliteringsinsatser att få en översiktsbild över pågående sjuk</w:t>
      </w:r>
      <w:r w:rsidR="00C86827"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 xml:space="preserve">fall på en vårdenhet. </w:t>
      </w:r>
    </w:p>
    <w:p w:rsidR="00357D33" w:rsidRPr="001421AE" w:rsidRDefault="00923C2C" w:rsidP="001421AE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</w:pPr>
      <w:r w:rsidRPr="001421AE"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 xml:space="preserve">Du kan få möjlighet att följa just din/a verksamheter utifrån förskriven sjukskrivning och pågående sjukfall via intygstjänsten </w:t>
      </w:r>
      <w:proofErr w:type="spellStart"/>
      <w:r w:rsidRPr="001421AE"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>Webcert</w:t>
      </w:r>
      <w:proofErr w:type="spellEnd"/>
      <w:r w:rsidRPr="001421AE"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 xml:space="preserve"> i VAS. Du når sidan via </w:t>
      </w:r>
      <w:hyperlink r:id="rId7" w:history="1">
        <w:r w:rsidRPr="001421AE">
          <w:rPr>
            <w:rStyle w:val="Hyperlnk"/>
            <w:rFonts w:ascii="Verdana" w:eastAsia="Times New Roman" w:hAnsi="Verdana" w:cs="Times New Roman"/>
            <w:sz w:val="16"/>
            <w:szCs w:val="16"/>
            <w:lang w:eastAsia="sv-SE"/>
          </w:rPr>
          <w:t>https://rehabstod.intygstjanster.se/</w:t>
        </w:r>
      </w:hyperlink>
    </w:p>
    <w:p w:rsidR="001421AE" w:rsidRDefault="00F173C4" w:rsidP="001421AE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</w:pPr>
      <w:r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 xml:space="preserve">Tjänsten innebär också att sjuskrivande läkare kan få en samlad bild av sina </w:t>
      </w:r>
      <w:r w:rsidR="00C86827"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 xml:space="preserve">pågående </w:t>
      </w:r>
      <w:r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>sjuskrivningsfall.</w:t>
      </w:r>
    </w:p>
    <w:p w:rsidR="00F173C4" w:rsidRPr="001421AE" w:rsidRDefault="00F173C4" w:rsidP="001421AE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</w:pPr>
    </w:p>
    <w:p w:rsidR="001421AE" w:rsidRPr="001421AE" w:rsidRDefault="001421AE" w:rsidP="001421AE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</w:pPr>
      <w:r w:rsidRPr="001421AE">
        <w:rPr>
          <w:rFonts w:ascii="Verdana" w:eastAsia="Times New Roman" w:hAnsi="Verdana" w:cs="Times New Roman"/>
          <w:b/>
          <w:bCs/>
          <w:i/>
          <w:iCs/>
          <w:color w:val="676767"/>
          <w:sz w:val="16"/>
          <w:szCs w:val="16"/>
          <w:lang w:eastAsia="sv-SE"/>
        </w:rPr>
        <w:t>Roll Rehabsamordnare</w:t>
      </w:r>
    </w:p>
    <w:p w:rsidR="001421AE" w:rsidRPr="001421AE" w:rsidRDefault="001421AE" w:rsidP="001421AE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</w:pPr>
      <w:r w:rsidRPr="001421AE"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 xml:space="preserve">För åtkomst till Rehabstöd och vårdenhetens samtliga pågående sjukfall krävs Inloggning med </w:t>
      </w:r>
      <w:r w:rsidRPr="001421AE">
        <w:rPr>
          <w:rFonts w:ascii="Verdana" w:eastAsia="Times New Roman" w:hAnsi="Verdana" w:cs="Times New Roman"/>
          <w:b/>
          <w:bCs/>
          <w:i/>
          <w:iCs/>
          <w:color w:val="676767"/>
          <w:sz w:val="16"/>
          <w:szCs w:val="16"/>
          <w:lang w:eastAsia="sv-SE"/>
        </w:rPr>
        <w:t>SITHS-kort</w:t>
      </w:r>
      <w:r w:rsidRPr="001421AE"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 xml:space="preserve">. </w:t>
      </w:r>
      <w:proofErr w:type="gramStart"/>
      <w:r w:rsidRPr="001421AE">
        <w:rPr>
          <w:rFonts w:ascii="Verdana" w:eastAsia="Times New Roman" w:hAnsi="Verdana" w:cs="Times New Roman"/>
          <w:b/>
          <w:bCs/>
          <w:i/>
          <w:iCs/>
          <w:color w:val="676767"/>
          <w:sz w:val="16"/>
          <w:szCs w:val="16"/>
          <w:lang w:eastAsia="sv-SE"/>
        </w:rPr>
        <w:t>Medarbetaruppdrag</w:t>
      </w:r>
      <w:proofErr w:type="gramEnd"/>
      <w:r w:rsidRPr="001421AE">
        <w:rPr>
          <w:rFonts w:ascii="Verdana" w:eastAsia="Times New Roman" w:hAnsi="Verdana" w:cs="Times New Roman"/>
          <w:b/>
          <w:bCs/>
          <w:i/>
          <w:iCs/>
          <w:color w:val="676767"/>
          <w:sz w:val="16"/>
          <w:szCs w:val="16"/>
          <w:lang w:eastAsia="sv-SE"/>
        </w:rPr>
        <w:t xml:space="preserve"> Vård och behandling</w:t>
      </w:r>
      <w:r w:rsidRPr="001421AE"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 xml:space="preserve"> på samtliga vårdenheter som du ansvarar för. Medarbetaruppdrag tilldelas i Hallandskatalogen av verksamhetens kataloguppdaterare efter beslut av verksamhetschef.</w:t>
      </w:r>
    </w:p>
    <w:p w:rsidR="001421AE" w:rsidRPr="001421AE" w:rsidRDefault="001421AE" w:rsidP="001421AE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</w:pPr>
      <w:r w:rsidRPr="001421AE"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 xml:space="preserve">Blanketten nås via </w:t>
      </w:r>
      <w:hyperlink r:id="rId8" w:history="1">
        <w:r w:rsidRPr="001421AE">
          <w:rPr>
            <w:rStyle w:val="Hyperlnk"/>
            <w:rFonts w:ascii="Verdana" w:eastAsia="Times New Roman" w:hAnsi="Verdana" w:cs="Times New Roman"/>
            <w:sz w:val="16"/>
            <w:szCs w:val="16"/>
            <w:lang w:eastAsia="sv-SE"/>
          </w:rPr>
          <w:t>denn</w:t>
        </w:r>
        <w:r w:rsidRPr="001421AE">
          <w:rPr>
            <w:rStyle w:val="Hyperlnk"/>
            <w:rFonts w:ascii="Verdana" w:eastAsia="Times New Roman" w:hAnsi="Verdana" w:cs="Times New Roman"/>
            <w:sz w:val="16"/>
            <w:szCs w:val="16"/>
            <w:lang w:eastAsia="sv-SE"/>
          </w:rPr>
          <w:t>a</w:t>
        </w:r>
        <w:r w:rsidRPr="001421AE">
          <w:rPr>
            <w:rStyle w:val="Hyperlnk"/>
            <w:rFonts w:ascii="Verdana" w:eastAsia="Times New Roman" w:hAnsi="Verdana" w:cs="Times New Roman"/>
            <w:sz w:val="16"/>
            <w:szCs w:val="16"/>
            <w:lang w:eastAsia="sv-SE"/>
          </w:rPr>
          <w:t xml:space="preserve"> länk</w:t>
        </w:r>
      </w:hyperlink>
    </w:p>
    <w:p w:rsidR="001421AE" w:rsidRDefault="001421AE" w:rsidP="001421AE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</w:pPr>
      <w:r w:rsidRPr="001421AE">
        <w:rPr>
          <w:rFonts w:ascii="Verdana" w:eastAsia="Times New Roman" w:hAnsi="Verdana" w:cs="Times New Roman"/>
          <w:b/>
          <w:bCs/>
          <w:i/>
          <w:iCs/>
          <w:color w:val="676767"/>
          <w:sz w:val="16"/>
          <w:szCs w:val="16"/>
          <w:lang w:eastAsia="sv-SE"/>
        </w:rPr>
        <w:t>Systemroll</w:t>
      </w:r>
      <w:r w:rsidRPr="001421AE">
        <w:rPr>
          <w:rFonts w:ascii="Verdana" w:eastAsia="Times New Roman" w:hAnsi="Verdana" w:cs="Times New Roman"/>
          <w:b/>
          <w:bCs/>
          <w:color w:val="676767"/>
          <w:sz w:val="16"/>
          <w:szCs w:val="16"/>
          <w:lang w:eastAsia="sv-SE"/>
        </w:rPr>
        <w:t xml:space="preserve"> </w:t>
      </w:r>
      <w:proofErr w:type="spellStart"/>
      <w:proofErr w:type="gramStart"/>
      <w:r w:rsidRPr="001421AE">
        <w:rPr>
          <w:rFonts w:ascii="Verdana" w:eastAsia="Times New Roman" w:hAnsi="Verdana" w:cs="Times New Roman"/>
          <w:b/>
          <w:bCs/>
          <w:i/>
          <w:iCs/>
          <w:color w:val="676767"/>
          <w:sz w:val="16"/>
          <w:szCs w:val="16"/>
          <w:lang w:eastAsia="sv-SE"/>
        </w:rPr>
        <w:t>INTYG;Rehab</w:t>
      </w:r>
      <w:proofErr w:type="spellEnd"/>
      <w:proofErr w:type="gramEnd"/>
      <w:r w:rsidRPr="001421AE">
        <w:rPr>
          <w:rFonts w:ascii="Verdana" w:eastAsia="Times New Roman" w:hAnsi="Verdana" w:cs="Times New Roman"/>
          <w:b/>
          <w:bCs/>
          <w:i/>
          <w:iCs/>
          <w:color w:val="676767"/>
          <w:sz w:val="16"/>
          <w:szCs w:val="16"/>
          <w:lang w:eastAsia="sv-SE"/>
        </w:rPr>
        <w:t>-[Vårdenhetens HSA-id]</w:t>
      </w:r>
      <w:r w:rsidRPr="001421AE"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 xml:space="preserve"> i Hallandskatalogen, vilket beställs via </w:t>
      </w:r>
      <w:hyperlink r:id="rId9" w:history="1">
        <w:r w:rsidRPr="001421AE">
          <w:rPr>
            <w:rStyle w:val="Hyperlnk"/>
            <w:rFonts w:ascii="Verdana" w:eastAsia="Times New Roman" w:hAnsi="Verdana" w:cs="Times New Roman"/>
            <w:sz w:val="16"/>
            <w:szCs w:val="16"/>
            <w:lang w:eastAsia="sv-SE"/>
          </w:rPr>
          <w:t>IT Servicedesk</w:t>
        </w:r>
      </w:hyperlink>
      <w:r w:rsidRPr="001421AE"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>.</w:t>
      </w:r>
    </w:p>
    <w:p w:rsidR="00F173C4" w:rsidRDefault="00F173C4" w:rsidP="001421AE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</w:pPr>
    </w:p>
    <w:p w:rsidR="00F173C4" w:rsidRPr="00F173C4" w:rsidRDefault="00F173C4" w:rsidP="00F173C4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</w:pPr>
      <w:r w:rsidRPr="00F173C4">
        <w:rPr>
          <w:rFonts w:ascii="Verdana" w:eastAsia="Times New Roman" w:hAnsi="Verdana" w:cs="Times New Roman"/>
          <w:b/>
          <w:bCs/>
          <w:i/>
          <w:iCs/>
          <w:color w:val="676767"/>
          <w:sz w:val="16"/>
          <w:szCs w:val="16"/>
          <w:lang w:eastAsia="sv-SE"/>
        </w:rPr>
        <w:t>Roll Läkare</w:t>
      </w:r>
    </w:p>
    <w:p w:rsidR="00F173C4" w:rsidRPr="00F173C4" w:rsidRDefault="00F173C4" w:rsidP="00F173C4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</w:pPr>
      <w:r w:rsidRPr="00F173C4"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 xml:space="preserve">För åtkomst till Rehabstöd och dina egna pågående sjukfall krävs Inloggning med </w:t>
      </w:r>
      <w:r w:rsidRPr="00F173C4">
        <w:rPr>
          <w:rFonts w:ascii="Verdana" w:eastAsia="Times New Roman" w:hAnsi="Verdana" w:cs="Times New Roman"/>
          <w:b/>
          <w:bCs/>
          <w:i/>
          <w:iCs/>
          <w:color w:val="676767"/>
          <w:sz w:val="16"/>
          <w:szCs w:val="16"/>
          <w:lang w:eastAsia="sv-SE"/>
        </w:rPr>
        <w:t>SITHS-kort</w:t>
      </w:r>
      <w:r w:rsidRPr="00F173C4"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>.</w:t>
      </w:r>
    </w:p>
    <w:p w:rsidR="00F173C4" w:rsidRPr="00F173C4" w:rsidRDefault="00F173C4" w:rsidP="00F173C4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</w:pPr>
      <w:proofErr w:type="gramStart"/>
      <w:r w:rsidRPr="00F173C4">
        <w:rPr>
          <w:rFonts w:ascii="Verdana" w:eastAsia="Times New Roman" w:hAnsi="Verdana" w:cs="Times New Roman"/>
          <w:b/>
          <w:bCs/>
          <w:i/>
          <w:iCs/>
          <w:color w:val="676767"/>
          <w:sz w:val="16"/>
          <w:szCs w:val="16"/>
          <w:lang w:eastAsia="sv-SE"/>
        </w:rPr>
        <w:t>Medarbetaruppdrag</w:t>
      </w:r>
      <w:proofErr w:type="gramEnd"/>
      <w:r w:rsidRPr="00F173C4">
        <w:rPr>
          <w:rFonts w:ascii="Verdana" w:eastAsia="Times New Roman" w:hAnsi="Verdana" w:cs="Times New Roman"/>
          <w:b/>
          <w:bCs/>
          <w:i/>
          <w:iCs/>
          <w:color w:val="676767"/>
          <w:sz w:val="16"/>
          <w:szCs w:val="16"/>
          <w:lang w:eastAsia="sv-SE"/>
        </w:rPr>
        <w:t xml:space="preserve"> Vård och behandling</w:t>
      </w:r>
      <w:r w:rsidRPr="00F173C4"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 xml:space="preserve"> på samtliga vårdenheter som du arbetar på. Medarbetaruppdrag tilldelas i Hallandskatalogen av verksamhetens kataloguppdaterare efter beslut av verksamhetschef.</w:t>
      </w:r>
    </w:p>
    <w:p w:rsidR="00F173C4" w:rsidRPr="00F173C4" w:rsidRDefault="00F173C4" w:rsidP="00F173C4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</w:pPr>
      <w:r w:rsidRPr="00F173C4"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>Ta kontakt med verksamhetens kataloguppdaterare om uppgifter i Hallandskatalogen behöver uppdateras.</w:t>
      </w:r>
    </w:p>
    <w:p w:rsidR="00F173C4" w:rsidRPr="001421AE" w:rsidRDefault="00F173C4" w:rsidP="001421AE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</w:pPr>
    </w:p>
    <w:p w:rsidR="003841AA" w:rsidRDefault="003841AA" w:rsidP="003841AA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</w:pPr>
    </w:p>
    <w:p w:rsidR="009524FC" w:rsidRPr="00805010" w:rsidRDefault="00C86827" w:rsidP="00805010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</w:pPr>
      <w:r>
        <w:rPr>
          <w:rFonts w:ascii="Verdana" w:eastAsia="Times New Roman" w:hAnsi="Verdana" w:cs="Times New Roman"/>
          <w:b/>
          <w:color w:val="676767"/>
          <w:sz w:val="16"/>
          <w:szCs w:val="16"/>
          <w:lang w:eastAsia="sv-SE"/>
        </w:rPr>
        <w:t>Nya elektroniska intyg</w:t>
      </w:r>
    </w:p>
    <w:p w:rsidR="00C86827" w:rsidRPr="00C86827" w:rsidRDefault="00C86827" w:rsidP="00C86827">
      <w:pPr>
        <w:autoSpaceDE w:val="0"/>
        <w:autoSpaceDN w:val="0"/>
        <w:spacing w:after="12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Ytterligare elektroniska intyg införs i VAS i april</w:t>
      </w:r>
      <w:r w:rsidR="009524FC">
        <w:rPr>
          <w:rFonts w:ascii="Verdana" w:hAnsi="Verdana"/>
          <w:color w:val="000000"/>
          <w:sz w:val="16"/>
          <w:szCs w:val="16"/>
        </w:rPr>
        <w:t xml:space="preserve"> 2018 och </w:t>
      </w:r>
      <w:r w:rsidR="009524FC" w:rsidRPr="009524FC">
        <w:rPr>
          <w:rFonts w:ascii="Verdana" w:hAnsi="Verdana"/>
          <w:color w:val="000000"/>
          <w:sz w:val="16"/>
          <w:szCs w:val="16"/>
        </w:rPr>
        <w:t>inneb</w:t>
      </w:r>
      <w:r w:rsidR="00805010">
        <w:rPr>
          <w:rFonts w:ascii="Verdana" w:hAnsi="Verdana"/>
          <w:color w:val="000000"/>
          <w:sz w:val="16"/>
          <w:szCs w:val="16"/>
        </w:rPr>
        <w:t>är digitalisering och</w:t>
      </w:r>
      <w:r w:rsidR="009524FC" w:rsidRPr="009524FC">
        <w:rPr>
          <w:rFonts w:ascii="Verdana" w:hAnsi="Verdana"/>
          <w:color w:val="000000"/>
          <w:sz w:val="16"/>
          <w:szCs w:val="16"/>
        </w:rPr>
        <w:t xml:space="preserve"> förändring/uppdatering av befintlig Fråga-Svarstjänst</w:t>
      </w:r>
      <w:r w:rsidR="00805010">
        <w:rPr>
          <w:rFonts w:ascii="Verdana" w:hAnsi="Verdana"/>
          <w:color w:val="000000"/>
          <w:sz w:val="16"/>
          <w:szCs w:val="16"/>
        </w:rPr>
        <w:t xml:space="preserve"> för nedanstående intyg</w:t>
      </w:r>
      <w:r w:rsidR="009524FC" w:rsidRPr="009524FC">
        <w:rPr>
          <w:rFonts w:ascii="Verdana" w:hAnsi="Verdana"/>
          <w:color w:val="000000"/>
          <w:sz w:val="16"/>
          <w:szCs w:val="16"/>
        </w:rPr>
        <w:t xml:space="preserve">: </w:t>
      </w:r>
    </w:p>
    <w:p w:rsidR="009524FC" w:rsidRDefault="009524FC" w:rsidP="009524FC">
      <w:pPr>
        <w:numPr>
          <w:ilvl w:val="0"/>
          <w:numId w:val="5"/>
        </w:numPr>
        <w:spacing w:after="60" w:line="240" w:lineRule="auto"/>
        <w:ind w:hanging="357"/>
        <w:rPr>
          <w:rFonts w:ascii="Verdana" w:hAnsi="Verdana"/>
          <w:color w:val="000000"/>
          <w:sz w:val="16"/>
          <w:szCs w:val="16"/>
        </w:rPr>
      </w:pPr>
      <w:r w:rsidRPr="009524FC">
        <w:rPr>
          <w:rFonts w:ascii="Verdana" w:hAnsi="Verdana"/>
          <w:color w:val="000000"/>
          <w:sz w:val="16"/>
          <w:szCs w:val="16"/>
        </w:rPr>
        <w:t xml:space="preserve">Sjukersättning </w:t>
      </w:r>
    </w:p>
    <w:p w:rsidR="00C86827" w:rsidRPr="009524FC" w:rsidRDefault="00C86827" w:rsidP="009524FC">
      <w:pPr>
        <w:numPr>
          <w:ilvl w:val="0"/>
          <w:numId w:val="5"/>
        </w:numPr>
        <w:spacing w:after="60" w:line="240" w:lineRule="auto"/>
        <w:ind w:hanging="357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Ny version av sjukpenning</w:t>
      </w:r>
    </w:p>
    <w:p w:rsidR="009524FC" w:rsidRPr="009524FC" w:rsidRDefault="009524FC" w:rsidP="009524FC">
      <w:pPr>
        <w:numPr>
          <w:ilvl w:val="0"/>
          <w:numId w:val="5"/>
        </w:numPr>
        <w:spacing w:after="60" w:line="240" w:lineRule="auto"/>
        <w:ind w:hanging="357"/>
        <w:rPr>
          <w:rFonts w:ascii="Verdana" w:hAnsi="Verdana"/>
          <w:color w:val="000000"/>
          <w:sz w:val="16"/>
          <w:szCs w:val="16"/>
        </w:rPr>
      </w:pPr>
      <w:r w:rsidRPr="009524FC">
        <w:rPr>
          <w:rFonts w:ascii="Verdana" w:hAnsi="Verdana"/>
          <w:color w:val="000000"/>
          <w:sz w:val="16"/>
          <w:szCs w:val="16"/>
        </w:rPr>
        <w:t xml:space="preserve">Aktivitetsersättning, två varianter </w:t>
      </w:r>
    </w:p>
    <w:p w:rsidR="00C86827" w:rsidRPr="00C86827" w:rsidRDefault="009524FC" w:rsidP="00C86827">
      <w:pPr>
        <w:numPr>
          <w:ilvl w:val="1"/>
          <w:numId w:val="5"/>
        </w:numPr>
        <w:spacing w:after="60" w:line="240" w:lineRule="auto"/>
        <w:ind w:hanging="357"/>
        <w:rPr>
          <w:rFonts w:ascii="Verdana" w:hAnsi="Verdana"/>
          <w:color w:val="000000"/>
          <w:sz w:val="16"/>
          <w:szCs w:val="16"/>
        </w:rPr>
      </w:pPr>
      <w:r w:rsidRPr="009524FC">
        <w:rPr>
          <w:rFonts w:ascii="Verdana" w:hAnsi="Verdana"/>
          <w:color w:val="000000"/>
          <w:sz w:val="16"/>
          <w:szCs w:val="16"/>
        </w:rPr>
        <w:t xml:space="preserve">Aktivitetsersättning vid nedsatt arbetsförmåga </w:t>
      </w:r>
    </w:p>
    <w:p w:rsidR="00805010" w:rsidRPr="00805010" w:rsidRDefault="009524FC" w:rsidP="00805010">
      <w:pPr>
        <w:numPr>
          <w:ilvl w:val="1"/>
          <w:numId w:val="5"/>
        </w:numPr>
        <w:spacing w:after="60" w:line="240" w:lineRule="auto"/>
        <w:ind w:hanging="357"/>
        <w:rPr>
          <w:rFonts w:ascii="Verdana" w:hAnsi="Verdana"/>
          <w:color w:val="000000"/>
          <w:sz w:val="16"/>
          <w:szCs w:val="16"/>
        </w:rPr>
      </w:pPr>
      <w:r w:rsidRPr="009524FC">
        <w:rPr>
          <w:rFonts w:ascii="Verdana" w:hAnsi="Verdana"/>
          <w:color w:val="000000"/>
          <w:sz w:val="16"/>
          <w:szCs w:val="16"/>
        </w:rPr>
        <w:t xml:space="preserve">Aktivitetsersättning vid förlängd skolgång </w:t>
      </w:r>
    </w:p>
    <w:p w:rsidR="00923C2C" w:rsidRDefault="00805010" w:rsidP="00805010">
      <w:pPr>
        <w:spacing w:after="60" w:line="240" w:lineRule="auto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Mer information om intygen går att finna på Försäkringskassans hemsida </w:t>
      </w:r>
      <w:hyperlink r:id="rId10" w:history="1">
        <w:r w:rsidRPr="00C244E6">
          <w:rPr>
            <w:rStyle w:val="Hyperlnk"/>
            <w:rFonts w:ascii="Verdana" w:hAnsi="Verdana"/>
            <w:sz w:val="16"/>
            <w:szCs w:val="16"/>
          </w:rPr>
          <w:t>https://www.forsakringskassan.se/sjukvard/medicinska-underlag-och-blanketter/nya-medicinska-underlag-inom-sjukpenning-och-sjuk-och-aktivitetsersattning</w:t>
        </w:r>
      </w:hyperlink>
    </w:p>
    <w:p w:rsidR="00326286" w:rsidRPr="00923C2C" w:rsidRDefault="00C86827" w:rsidP="00923C2C">
      <w:pPr>
        <w:spacing w:after="60" w:line="240" w:lineRule="auto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      </w:t>
      </w:r>
      <w:bookmarkStart w:id="0" w:name="_GoBack"/>
      <w:bookmarkEnd w:id="0"/>
    </w:p>
    <w:sectPr w:rsidR="00326286" w:rsidRPr="00923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7007"/>
    <w:multiLevelType w:val="hybridMultilevel"/>
    <w:tmpl w:val="5A6AF800"/>
    <w:lvl w:ilvl="0" w:tplc="2228C154">
      <w:start w:val="2015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87913"/>
    <w:multiLevelType w:val="hybridMultilevel"/>
    <w:tmpl w:val="35A66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F02F9"/>
    <w:multiLevelType w:val="hybridMultilevel"/>
    <w:tmpl w:val="4998E38A"/>
    <w:lvl w:ilvl="0" w:tplc="AB0EED4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9FB391A"/>
    <w:multiLevelType w:val="hybridMultilevel"/>
    <w:tmpl w:val="A0624B9A"/>
    <w:lvl w:ilvl="0" w:tplc="D2F45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6CF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745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740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41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F85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52F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408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DAE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CDF59C5"/>
    <w:multiLevelType w:val="hybridMultilevel"/>
    <w:tmpl w:val="94AC01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AA"/>
    <w:rsid w:val="00042AAE"/>
    <w:rsid w:val="000B5F4A"/>
    <w:rsid w:val="0012623A"/>
    <w:rsid w:val="001421AE"/>
    <w:rsid w:val="001E2DC5"/>
    <w:rsid w:val="001E78BA"/>
    <w:rsid w:val="00303A02"/>
    <w:rsid w:val="00326286"/>
    <w:rsid w:val="00357D33"/>
    <w:rsid w:val="00357E9E"/>
    <w:rsid w:val="003841AA"/>
    <w:rsid w:val="007D5E1C"/>
    <w:rsid w:val="00805010"/>
    <w:rsid w:val="00923C2C"/>
    <w:rsid w:val="009524FC"/>
    <w:rsid w:val="00C86827"/>
    <w:rsid w:val="00CC0C62"/>
    <w:rsid w:val="00F1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page-heading">
    <w:name w:val="page-heading"/>
    <w:basedOn w:val="Standardstycketeckensnitt"/>
    <w:rsid w:val="003841AA"/>
  </w:style>
  <w:style w:type="character" w:styleId="Stark">
    <w:name w:val="Strong"/>
    <w:basedOn w:val="Standardstycketeckensnitt"/>
    <w:uiPriority w:val="22"/>
    <w:qFormat/>
    <w:rsid w:val="003841AA"/>
    <w:rPr>
      <w:b/>
      <w:bCs/>
    </w:rPr>
  </w:style>
  <w:style w:type="paragraph" w:styleId="Liststycke">
    <w:name w:val="List Paragraph"/>
    <w:basedOn w:val="Normal"/>
    <w:uiPriority w:val="34"/>
    <w:qFormat/>
    <w:rsid w:val="003841A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42AAE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C0C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page-heading">
    <w:name w:val="page-heading"/>
    <w:basedOn w:val="Standardstycketeckensnitt"/>
    <w:rsid w:val="003841AA"/>
  </w:style>
  <w:style w:type="character" w:styleId="Stark">
    <w:name w:val="Strong"/>
    <w:basedOn w:val="Standardstycketeckensnitt"/>
    <w:uiPriority w:val="22"/>
    <w:qFormat/>
    <w:rsid w:val="003841AA"/>
    <w:rPr>
      <w:b/>
      <w:bCs/>
    </w:rPr>
  </w:style>
  <w:style w:type="paragraph" w:styleId="Liststycke">
    <w:name w:val="List Paragraph"/>
    <w:basedOn w:val="Normal"/>
    <w:uiPriority w:val="34"/>
    <w:qFormat/>
    <w:rsid w:val="003841A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42AAE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C0C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225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5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9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66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68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02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404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16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86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7859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352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1041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5459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2652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726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05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8467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20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ra.regionhalland.se/styrda-dokument/_layouts/RHWordViewer.aspx?id=/styrda-dokument/PublishingRepository/666b7d63-4286-4eb9-8a33-0a9bf3fc7d38/Beh%C3%B6righeter%20-%20It-system%20-%20blankett.docx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hyperlink" Target="https://rehabstod.intygstjanster.s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era.se/tjanster/intygstjanste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www.forsakringskassan.se/sjukvard/medicinska-underlag-och-blanketter/nya-medicinska-underlag-inom-sjukpenning-och-sjuk-och-aktivitetsersattn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rvicedesk.lthalland.se/WorkOrder.do?reqTemplate=9306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85CB1AB6A91643A99BC0E281CE6C04" ma:contentTypeVersion="1" ma:contentTypeDescription="Skapa ett nytt dokument." ma:contentTypeScope="" ma:versionID="1d8e50497fb892c3313b845cca02e3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3EE32E-D3E6-48D1-9F4C-25A45AE75D18}"/>
</file>

<file path=customXml/itemProps2.xml><?xml version="1.0" encoding="utf-8"?>
<ds:datastoreItem xmlns:ds="http://schemas.openxmlformats.org/officeDocument/2006/customXml" ds:itemID="{2C7EAA0F-1898-448A-B22A-1935B7047B0A}"/>
</file>

<file path=customXml/itemProps3.xml><?xml version="1.0" encoding="utf-8"?>
<ds:datastoreItem xmlns:ds="http://schemas.openxmlformats.org/officeDocument/2006/customXml" ds:itemID="{E81C7802-AF99-4BD8-B6B8-0CFB1729F0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Elektroniska intygstjänster och statistik 2018</dc:title>
  <dc:creator>Larborn Katarina RK HÄLSO -OCH SJUKVÅRD</dc:creator>
  <cp:lastModifiedBy>Larborn Katarina RK HÄLSO -OCH SJUKVÅRD</cp:lastModifiedBy>
  <cp:revision>2</cp:revision>
  <dcterms:created xsi:type="dcterms:W3CDTF">2018-01-03T11:52:00Z</dcterms:created>
  <dcterms:modified xsi:type="dcterms:W3CDTF">2018-01-03T11:52:00Z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0x010100CA85CB1AB6A91643A99BC0E281CE6C04</vt:lpwstr>
  </property>
</Properties>
</file>