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C0B6" w14:textId="77777777" w:rsidR="00CA0CB8" w:rsidRPr="005A6BE4" w:rsidRDefault="00CA0CB8" w:rsidP="00B27116">
      <w:pPr>
        <w:rPr>
          <w:rFonts w:asciiTheme="minorHAnsi" w:hAnsiTheme="minorHAnsi" w:cstheme="minorHAnsi"/>
          <w:noProof/>
        </w:rPr>
      </w:pPr>
      <w:bookmarkStart w:id="0" w:name="title"/>
    </w:p>
    <w:bookmarkEnd w:id="0"/>
    <w:p w14:paraId="1145A7AE" w14:textId="77777777" w:rsidR="00635002" w:rsidRPr="00B27116" w:rsidRDefault="00635002" w:rsidP="00635002">
      <w:pPr>
        <w:rPr>
          <w:rFonts w:cs="Arial"/>
          <w:noProof/>
          <w:sz w:val="22"/>
          <w:szCs w:val="22"/>
        </w:rPr>
      </w:pPr>
      <w:r w:rsidRPr="00B27116">
        <w:rPr>
          <w:rFonts w:cs="Arial"/>
          <w:noProof/>
          <w:sz w:val="22"/>
          <w:szCs w:val="22"/>
        </w:rPr>
        <w:t>Privata vårdgivare och vårdaktörer anslutna till offentlig finansiering genom vårdavtal,</w:t>
      </w:r>
    </w:p>
    <w:p w14:paraId="383E8385" w14:textId="77777777" w:rsidR="00635002" w:rsidRPr="00B27116" w:rsidRDefault="00635002" w:rsidP="00635002">
      <w:pPr>
        <w:rPr>
          <w:rFonts w:cs="Arial"/>
          <w:b/>
          <w:bCs/>
          <w:sz w:val="22"/>
          <w:szCs w:val="22"/>
        </w:rPr>
      </w:pPr>
      <w:r w:rsidRPr="00B27116">
        <w:rPr>
          <w:rFonts w:cs="Arial"/>
          <w:noProof/>
          <w:sz w:val="22"/>
          <w:szCs w:val="22"/>
        </w:rPr>
        <w:t>lag om läkarvårdsersättning, eller lag om ersättning för fysioterapi inom Region Halland</w:t>
      </w:r>
    </w:p>
    <w:p w14:paraId="51485FD4" w14:textId="77777777" w:rsidR="00635002" w:rsidRDefault="00635002" w:rsidP="00635002">
      <w:pPr>
        <w:rPr>
          <w:rFonts w:cs="Arial"/>
          <w:b/>
          <w:bCs/>
          <w:sz w:val="22"/>
          <w:szCs w:val="22"/>
        </w:rPr>
      </w:pPr>
    </w:p>
    <w:p w14:paraId="6091320A" w14:textId="77777777" w:rsidR="00635002" w:rsidRDefault="00635002" w:rsidP="00635002">
      <w:pPr>
        <w:rPr>
          <w:rFonts w:cs="Arial"/>
          <w:b/>
          <w:bCs/>
          <w:sz w:val="22"/>
          <w:szCs w:val="22"/>
        </w:rPr>
      </w:pPr>
    </w:p>
    <w:p w14:paraId="3D39844C" w14:textId="77777777" w:rsidR="00635002" w:rsidRDefault="00635002" w:rsidP="00635002">
      <w:pPr>
        <w:rPr>
          <w:rFonts w:cs="Arial"/>
          <w:b/>
          <w:bCs/>
          <w:sz w:val="22"/>
          <w:szCs w:val="22"/>
        </w:rPr>
      </w:pPr>
    </w:p>
    <w:p w14:paraId="62952934" w14:textId="77777777" w:rsidR="00635002" w:rsidRPr="00B27116" w:rsidRDefault="00635002" w:rsidP="00635002">
      <w:pPr>
        <w:rPr>
          <w:rFonts w:cs="Arial"/>
          <w:b/>
          <w:bCs/>
          <w:sz w:val="22"/>
          <w:szCs w:val="22"/>
        </w:rPr>
      </w:pPr>
    </w:p>
    <w:p w14:paraId="0F5AA8AE" w14:textId="41A168A3" w:rsidR="00635002" w:rsidRPr="00B27116" w:rsidRDefault="004042B8" w:rsidP="00635002">
      <w:pPr>
        <w:pStyle w:val="Rubrik1"/>
        <w:rPr>
          <w:rFonts w:asciiTheme="majorHAnsi" w:hAnsiTheme="majorHAnsi" w:cs="Arial"/>
          <w:sz w:val="28"/>
          <w:szCs w:val="22"/>
        </w:rPr>
      </w:pPr>
      <w:r>
        <w:rPr>
          <w:rFonts w:asciiTheme="majorHAnsi" w:hAnsiTheme="majorHAnsi" w:cs="Arial"/>
          <w:sz w:val="28"/>
          <w:szCs w:val="22"/>
        </w:rPr>
        <w:t>Instruktion p</w:t>
      </w:r>
      <w:r w:rsidR="00635002">
        <w:rPr>
          <w:rFonts w:asciiTheme="majorHAnsi" w:hAnsiTheme="majorHAnsi" w:cs="Arial"/>
          <w:sz w:val="28"/>
          <w:szCs w:val="22"/>
        </w:rPr>
        <w:t>a</w:t>
      </w:r>
      <w:r>
        <w:rPr>
          <w:rFonts w:asciiTheme="majorHAnsi" w:hAnsiTheme="majorHAnsi" w:cs="Arial"/>
          <w:sz w:val="28"/>
          <w:szCs w:val="22"/>
        </w:rPr>
        <w:t xml:space="preserve">tientsäkerhetsberättelse </w:t>
      </w:r>
    </w:p>
    <w:p w14:paraId="2405C732" w14:textId="77777777" w:rsidR="00635002" w:rsidRPr="00B27116" w:rsidRDefault="00635002" w:rsidP="00635002">
      <w:pPr>
        <w:rPr>
          <w:rFonts w:cs="Arial"/>
          <w:b/>
          <w:bCs/>
          <w:sz w:val="22"/>
          <w:szCs w:val="22"/>
        </w:rPr>
      </w:pPr>
    </w:p>
    <w:p w14:paraId="0CB7948C" w14:textId="77777777" w:rsidR="00635002" w:rsidRDefault="00635002" w:rsidP="00635002">
      <w:pPr>
        <w:rPr>
          <w:rFonts w:cs="Arial"/>
          <w:sz w:val="22"/>
          <w:szCs w:val="22"/>
        </w:rPr>
      </w:pPr>
      <w:r w:rsidRPr="00B27116">
        <w:rPr>
          <w:rFonts w:cs="Arial"/>
          <w:sz w:val="22"/>
          <w:szCs w:val="22"/>
        </w:rPr>
        <w:t xml:space="preserve">Samtliga privata vårdaktörer anslutna till offentlig finansiering ska medverka till att den egna verksamheten kan följas upp och utvärderas. Region Hallands uppföljning syftar till att bidra till utveckling av vårdaktörernas verksamheter och att öka insynen för Region Halland och dess invånare. </w:t>
      </w:r>
    </w:p>
    <w:p w14:paraId="79CA67FE" w14:textId="77777777" w:rsidR="00635002" w:rsidRPr="003244CD" w:rsidRDefault="00635002" w:rsidP="00635002">
      <w:pPr>
        <w:rPr>
          <w:rFonts w:cs="Arial"/>
          <w:sz w:val="22"/>
          <w:szCs w:val="22"/>
        </w:rPr>
      </w:pPr>
      <w:r>
        <w:rPr>
          <w:szCs w:val="24"/>
        </w:rPr>
        <w:br/>
      </w:r>
      <w:r w:rsidRPr="003244CD">
        <w:rPr>
          <w:rFonts w:cs="Arial"/>
          <w:sz w:val="22"/>
          <w:szCs w:val="22"/>
        </w:rPr>
        <w:t xml:space="preserve">Samtliga vårdgivare i landsting/regioner ska ha upprättat en patientsäkerhetsberättelse i enlighet med patientsäkerhetslagen SFS 2010:659 och Socialstyrelsens föreskrifter och allmänna råd om ledningssystem för systematiskt kvalitetsarbete SOSFS2011:9. </w:t>
      </w:r>
    </w:p>
    <w:p w14:paraId="650470C2" w14:textId="77777777" w:rsidR="00635002" w:rsidRPr="003244CD" w:rsidRDefault="00635002" w:rsidP="00635002">
      <w:pPr>
        <w:rPr>
          <w:rFonts w:cs="Arial"/>
          <w:sz w:val="22"/>
          <w:szCs w:val="22"/>
        </w:rPr>
      </w:pPr>
      <w:r w:rsidRPr="003244CD">
        <w:rPr>
          <w:rFonts w:cs="Arial"/>
          <w:sz w:val="22"/>
          <w:szCs w:val="22"/>
        </w:rPr>
        <w:t xml:space="preserve">Ett av syftena med patientsäkerhetsberättelsen är att förstärka vårdgivarens kontroll över patientsäkerhetsarbetet i verksamheten, inspirera till att patientsäkerhetsberättelsen blir ett underlag för systematiskt patientsäkerhetsarbete och underlätta Socialstyrelsens tillsyn över verksamheten. </w:t>
      </w:r>
    </w:p>
    <w:p w14:paraId="7666BB7C" w14:textId="77777777" w:rsidR="00635002" w:rsidRPr="003244CD" w:rsidRDefault="00635002" w:rsidP="00635002">
      <w:pPr>
        <w:rPr>
          <w:rFonts w:cs="Arial"/>
          <w:sz w:val="22"/>
          <w:szCs w:val="22"/>
        </w:rPr>
      </w:pPr>
      <w:r w:rsidRPr="003244CD">
        <w:rPr>
          <w:rFonts w:cs="Arial"/>
          <w:sz w:val="22"/>
          <w:szCs w:val="22"/>
        </w:rPr>
        <w:t>De krav som gäller rörande patientsäkerhetsberättelse och dess innehåll anges i 3 kap 9-10 §§ patientsäkerhetslagen (2010:659), samt i 7 kap 2-3 §§ Socialstyrelsens föreskrifter och allmänna råd (SOSFS 2011:9) om ledningssystem för systematiskt kvalitetsarbete. Patientsäkerhetsberättelsen ska ha en sådan detaljeringsgrad att det går att bedöma hur det systematiska patient</w:t>
      </w:r>
      <w:r>
        <w:rPr>
          <w:rFonts w:cs="Arial"/>
          <w:sz w:val="22"/>
          <w:szCs w:val="22"/>
        </w:rPr>
        <w:t>säkerhetsarbetet har bedrivits </w:t>
      </w:r>
      <w:r w:rsidRPr="003244CD">
        <w:rPr>
          <w:rFonts w:cs="Arial"/>
          <w:sz w:val="22"/>
          <w:szCs w:val="22"/>
        </w:rPr>
        <w:t>och att informationsbehovet hos externa intressenter tillgodoses (SOSFS 2011:9 7 kap. 3 §). </w:t>
      </w:r>
    </w:p>
    <w:p w14:paraId="5E336B4C" w14:textId="77777777" w:rsidR="00635002" w:rsidRPr="003244CD" w:rsidRDefault="00635002" w:rsidP="00635002">
      <w:pPr>
        <w:rPr>
          <w:rFonts w:cs="Arial"/>
          <w:sz w:val="22"/>
          <w:szCs w:val="22"/>
        </w:rPr>
      </w:pPr>
      <w:r w:rsidRPr="003244CD">
        <w:rPr>
          <w:rFonts w:cs="Arial"/>
          <w:sz w:val="22"/>
          <w:szCs w:val="22"/>
        </w:rPr>
        <w:t xml:space="preserve">Regionens uppföljning utvecklas och utförs i samklang med nationella aktiviteter. </w:t>
      </w:r>
    </w:p>
    <w:p w14:paraId="75A82822" w14:textId="77777777" w:rsidR="00635002" w:rsidRPr="00B27116" w:rsidRDefault="00635002" w:rsidP="00635002">
      <w:pPr>
        <w:rPr>
          <w:rFonts w:cs="Arial"/>
          <w:sz w:val="22"/>
          <w:szCs w:val="22"/>
        </w:rPr>
      </w:pPr>
    </w:p>
    <w:p w14:paraId="4F18A546" w14:textId="6942AFBB" w:rsidR="00635002" w:rsidRDefault="00635002" w:rsidP="00635002">
      <w:pPr>
        <w:rPr>
          <w:rFonts w:cs="Arial"/>
          <w:sz w:val="22"/>
          <w:szCs w:val="22"/>
        </w:rPr>
      </w:pPr>
      <w:r>
        <w:rPr>
          <w:rFonts w:cs="Arial"/>
          <w:sz w:val="22"/>
          <w:szCs w:val="22"/>
        </w:rPr>
        <w:t xml:space="preserve">Ni ombeds </w:t>
      </w:r>
      <w:r w:rsidR="004042B8">
        <w:rPr>
          <w:rFonts w:cs="Arial"/>
          <w:sz w:val="22"/>
          <w:szCs w:val="22"/>
        </w:rPr>
        <w:t xml:space="preserve">årligen </w:t>
      </w:r>
      <w:r>
        <w:rPr>
          <w:rFonts w:cs="Arial"/>
          <w:sz w:val="22"/>
          <w:szCs w:val="22"/>
        </w:rPr>
        <w:t>att inkomma med er patien</w:t>
      </w:r>
      <w:r w:rsidR="004042B8">
        <w:rPr>
          <w:rFonts w:cs="Arial"/>
          <w:sz w:val="22"/>
          <w:szCs w:val="22"/>
        </w:rPr>
        <w:t>tsäkerhetsberättelse</w:t>
      </w:r>
      <w:r w:rsidRPr="00B27116">
        <w:rPr>
          <w:rFonts w:cs="Arial"/>
          <w:sz w:val="22"/>
          <w:szCs w:val="22"/>
        </w:rPr>
        <w:t xml:space="preserve"> med e</w:t>
      </w:r>
      <w:r w:rsidR="004042B8">
        <w:rPr>
          <w:rFonts w:cs="Arial"/>
          <w:sz w:val="22"/>
          <w:szCs w:val="22"/>
        </w:rPr>
        <w:t>tt innehåll enligt mallen</w:t>
      </w:r>
      <w:r w:rsidRPr="00B27116">
        <w:rPr>
          <w:rFonts w:cs="Arial"/>
          <w:b/>
          <w:sz w:val="22"/>
          <w:szCs w:val="22"/>
        </w:rPr>
        <w:t>.</w:t>
      </w:r>
      <w:r w:rsidRPr="00B27116">
        <w:rPr>
          <w:rFonts w:cs="Arial"/>
          <w:sz w:val="22"/>
          <w:szCs w:val="22"/>
        </w:rPr>
        <w:t xml:space="preserve"> Ha</w:t>
      </w:r>
      <w:r>
        <w:rPr>
          <w:rFonts w:cs="Arial"/>
          <w:sz w:val="22"/>
          <w:szCs w:val="22"/>
        </w:rPr>
        <w:t xml:space="preserve">ndlingen </w:t>
      </w:r>
      <w:r w:rsidR="004042B8">
        <w:rPr>
          <w:rFonts w:cs="Arial"/>
          <w:sz w:val="22"/>
          <w:szCs w:val="22"/>
        </w:rPr>
        <w:t xml:space="preserve">skickas </w:t>
      </w:r>
      <w:r w:rsidRPr="00B27116">
        <w:rPr>
          <w:rFonts w:cs="Arial"/>
          <w:sz w:val="22"/>
          <w:szCs w:val="22"/>
        </w:rPr>
        <w:t>till Region Halland, Box 517, 301 80 Hal</w:t>
      </w:r>
      <w:r>
        <w:rPr>
          <w:rFonts w:cs="Arial"/>
          <w:sz w:val="22"/>
          <w:szCs w:val="22"/>
        </w:rPr>
        <w:t xml:space="preserve">mstad eller till </w:t>
      </w:r>
      <w:hyperlink r:id="rId11" w:history="1">
        <w:r w:rsidRPr="00EC3C7D">
          <w:rPr>
            <w:rStyle w:val="Hyperlnk"/>
            <w:rFonts w:cs="Arial"/>
            <w:sz w:val="22"/>
            <w:szCs w:val="22"/>
          </w:rPr>
          <w:t>regionen@regionhalland.se</w:t>
        </w:r>
      </w:hyperlink>
      <w:r>
        <w:rPr>
          <w:rFonts w:cs="Arial"/>
          <w:sz w:val="22"/>
          <w:szCs w:val="22"/>
        </w:rPr>
        <w:t xml:space="preserve"> </w:t>
      </w:r>
      <w:r w:rsidR="004042B8">
        <w:rPr>
          <w:rFonts w:cs="Arial"/>
          <w:sz w:val="22"/>
          <w:szCs w:val="22"/>
        </w:rPr>
        <w:t>med aktuellt diarienummer.</w:t>
      </w:r>
    </w:p>
    <w:p w14:paraId="7F895142" w14:textId="77777777" w:rsidR="00635002" w:rsidRDefault="00635002" w:rsidP="00635002">
      <w:pPr>
        <w:rPr>
          <w:rFonts w:cs="Arial"/>
          <w:sz w:val="22"/>
          <w:szCs w:val="22"/>
        </w:rPr>
      </w:pPr>
    </w:p>
    <w:p w14:paraId="51FF4138" w14:textId="487DDE94" w:rsidR="00635002" w:rsidRPr="00B27116" w:rsidRDefault="00635002" w:rsidP="00635002">
      <w:pPr>
        <w:rPr>
          <w:rFonts w:cs="Arial"/>
          <w:sz w:val="22"/>
          <w:szCs w:val="22"/>
        </w:rPr>
      </w:pPr>
      <w:r w:rsidRPr="00B27116">
        <w:rPr>
          <w:rFonts w:cs="Arial"/>
          <w:sz w:val="22"/>
          <w:szCs w:val="22"/>
        </w:rPr>
        <w:t>Region Halland tackar för er medverkan och ö</w:t>
      </w:r>
      <w:r w:rsidR="004042B8">
        <w:rPr>
          <w:rFonts w:cs="Arial"/>
          <w:sz w:val="22"/>
          <w:szCs w:val="22"/>
        </w:rPr>
        <w:t>nskar er ett framgångsrikt år</w:t>
      </w:r>
      <w:r>
        <w:rPr>
          <w:rFonts w:cs="Arial"/>
          <w:sz w:val="22"/>
          <w:szCs w:val="22"/>
        </w:rPr>
        <w:t>.</w:t>
      </w:r>
    </w:p>
    <w:p w14:paraId="4875DF14" w14:textId="77777777" w:rsidR="00635002" w:rsidRPr="00B27116" w:rsidRDefault="00635002" w:rsidP="00635002">
      <w:pPr>
        <w:rPr>
          <w:rFonts w:cs="Arial"/>
          <w:bCs/>
          <w:sz w:val="22"/>
          <w:szCs w:val="22"/>
        </w:rPr>
      </w:pPr>
    </w:p>
    <w:p w14:paraId="6CFBE505" w14:textId="77777777" w:rsidR="00635002" w:rsidRPr="00B27116" w:rsidRDefault="00635002" w:rsidP="00635002">
      <w:pPr>
        <w:rPr>
          <w:rFonts w:cs="Arial"/>
          <w:bCs/>
          <w:sz w:val="22"/>
          <w:szCs w:val="22"/>
        </w:rPr>
      </w:pPr>
      <w:r w:rsidRPr="00B27116">
        <w:rPr>
          <w:rFonts w:cs="Arial"/>
          <w:bCs/>
          <w:sz w:val="22"/>
          <w:szCs w:val="22"/>
        </w:rPr>
        <w:t>För Region Halland</w:t>
      </w:r>
    </w:p>
    <w:p w14:paraId="168DDA18" w14:textId="77777777" w:rsidR="00635002" w:rsidRDefault="00635002" w:rsidP="00635002">
      <w:pPr>
        <w:rPr>
          <w:rFonts w:cs="Arial"/>
          <w:bCs/>
          <w:noProof/>
          <w:sz w:val="22"/>
          <w:szCs w:val="22"/>
        </w:rPr>
      </w:pPr>
      <w:bookmarkStart w:id="1" w:name="_GoBack"/>
      <w:bookmarkEnd w:id="1"/>
    </w:p>
    <w:p w14:paraId="5AF48623" w14:textId="77777777" w:rsidR="00635002" w:rsidRPr="00B27116" w:rsidRDefault="00635002" w:rsidP="00635002">
      <w:pPr>
        <w:rPr>
          <w:rFonts w:cs="Arial"/>
          <w:bCs/>
          <w:sz w:val="22"/>
          <w:szCs w:val="22"/>
        </w:rPr>
      </w:pPr>
    </w:p>
    <w:p w14:paraId="71CAC820" w14:textId="77777777" w:rsidR="00635002" w:rsidRDefault="00635002" w:rsidP="00635002">
      <w:r>
        <w:rPr>
          <w:rFonts w:cs="Arial"/>
          <w:bCs/>
          <w:sz w:val="22"/>
          <w:szCs w:val="22"/>
        </w:rPr>
        <w:t>Carina Werner</w:t>
      </w:r>
    </w:p>
    <w:p w14:paraId="5C1CDDC5" w14:textId="77777777" w:rsidR="00635002" w:rsidRDefault="00635002" w:rsidP="00B27116">
      <w:pPr>
        <w:rPr>
          <w:rFonts w:cs="Arial"/>
          <w:noProof/>
          <w:sz w:val="22"/>
          <w:szCs w:val="22"/>
        </w:rPr>
      </w:pPr>
    </w:p>
    <w:p w14:paraId="5A74AF13" w14:textId="77777777" w:rsidR="00635002" w:rsidRDefault="00635002" w:rsidP="00B27116">
      <w:pPr>
        <w:rPr>
          <w:rFonts w:cs="Arial"/>
          <w:noProof/>
          <w:sz w:val="22"/>
          <w:szCs w:val="22"/>
        </w:rPr>
      </w:pPr>
    </w:p>
    <w:p w14:paraId="4F3EC0CF" w14:textId="77777777" w:rsidR="00B27116" w:rsidRDefault="00B27116" w:rsidP="00B27116">
      <w:pPr>
        <w:rPr>
          <w:rFonts w:cs="Arial"/>
          <w:noProof/>
          <w:sz w:val="22"/>
          <w:szCs w:val="22"/>
        </w:rPr>
      </w:pPr>
    </w:p>
    <w:p w14:paraId="5859F825" w14:textId="77777777" w:rsidR="00635002" w:rsidRPr="00B27116" w:rsidRDefault="00635002" w:rsidP="00B27116">
      <w:pPr>
        <w:rPr>
          <w:rFonts w:cs="Arial"/>
          <w:sz w:val="22"/>
          <w:szCs w:val="22"/>
        </w:rPr>
      </w:pPr>
    </w:p>
    <w:p w14:paraId="4F3EC14B" w14:textId="77777777" w:rsidR="00B27116" w:rsidRDefault="00B27116" w:rsidP="00B27116">
      <w:pPr>
        <w:rPr>
          <w:rFonts w:cs="Arial"/>
          <w:sz w:val="22"/>
          <w:szCs w:val="22"/>
        </w:rPr>
      </w:pPr>
    </w:p>
    <w:p w14:paraId="0E918081" w14:textId="77777777" w:rsidR="00635002" w:rsidRPr="00B27116" w:rsidRDefault="00635002" w:rsidP="00B27116">
      <w:pPr>
        <w:rPr>
          <w:rFonts w:cs="Arial"/>
          <w:sz w:val="22"/>
          <w:szCs w:val="22"/>
        </w:rPr>
      </w:pPr>
    </w:p>
    <w:sectPr w:rsidR="00635002" w:rsidRPr="00B27116" w:rsidSect="00097860">
      <w:headerReference w:type="default" r:id="rId12"/>
      <w:headerReference w:type="first" r:id="rId13"/>
      <w:footerReference w:type="first" r:id="rId14"/>
      <w:pgSz w:w="11906" w:h="16838" w:code="9"/>
      <w:pgMar w:top="2374"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4DCF" w14:textId="77777777" w:rsidR="009A65FB" w:rsidRDefault="009A65FB" w:rsidP="009443AB">
      <w:r>
        <w:separator/>
      </w:r>
    </w:p>
  </w:endnote>
  <w:endnote w:type="continuationSeparator" w:id="0">
    <w:p w14:paraId="78781A4D" w14:textId="77777777" w:rsidR="009A65FB" w:rsidRDefault="009A65FB"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C15D" w14:textId="77777777" w:rsidR="00051A59" w:rsidRDefault="00051A59">
    <w:pPr>
      <w:pStyle w:val="Sidfot"/>
    </w:pPr>
    <w:r>
      <w:rPr>
        <w:noProof/>
      </w:rPr>
      <w:drawing>
        <wp:anchor distT="0" distB="0" distL="114300" distR="114300" simplePos="0" relativeHeight="251661312" behindDoc="1" locked="0" layoutInCell="1" allowOverlap="1" wp14:anchorId="4F3EC162" wp14:editId="4F3EC163">
          <wp:simplePos x="0" y="0"/>
          <wp:positionH relativeFrom="leftMargin">
            <wp:posOffset>-36195</wp:posOffset>
          </wp:positionH>
          <wp:positionV relativeFrom="bottomMargin">
            <wp:align>bottom</wp:align>
          </wp:positionV>
          <wp:extent cx="7595870" cy="590550"/>
          <wp:effectExtent l="19050" t="0" r="5080" b="0"/>
          <wp:wrapTight wrapText="bothSides">
            <wp:wrapPolygon edited="0">
              <wp:start x="-54" y="0"/>
              <wp:lineTo x="-54" y="20903"/>
              <wp:lineTo x="21614" y="20903"/>
              <wp:lineTo x="21614" y="0"/>
              <wp:lineTo x="-54" y="0"/>
            </wp:wrapPolygon>
          </wp:wrapTight>
          <wp:docPr id="2"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eldrag.jpg"/>
                  <pic:cNvPicPr/>
                </pic:nvPicPr>
                <pic:blipFill>
                  <a:blip r:embed="rId1"/>
                  <a:stretch>
                    <a:fillRect/>
                  </a:stretch>
                </pic:blipFill>
                <pic:spPr>
                  <a:xfrm>
                    <a:off x="0" y="0"/>
                    <a:ext cx="7595870"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3D43" w14:textId="77777777" w:rsidR="009A65FB" w:rsidRDefault="009A65FB" w:rsidP="009443AB">
      <w:r>
        <w:separator/>
      </w:r>
    </w:p>
  </w:footnote>
  <w:footnote w:type="continuationSeparator" w:id="0">
    <w:p w14:paraId="5834C235" w14:textId="77777777" w:rsidR="009A65FB" w:rsidRDefault="009A65FB" w:rsidP="0094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051A59" w14:paraId="4F3EC151" w14:textId="77777777" w:rsidTr="003D29BA">
      <w:tc>
        <w:tcPr>
          <w:tcW w:w="567" w:type="dxa"/>
        </w:tcPr>
        <w:p w14:paraId="4F3EC150" w14:textId="77777777" w:rsidR="00051A59" w:rsidRPr="009443AB" w:rsidRDefault="00051A59" w:rsidP="00976E59">
          <w:pPr>
            <w:pStyle w:val="Sidhuvud"/>
            <w:jc w:val="right"/>
            <w:rPr>
              <w:rFonts w:cs="Arial"/>
              <w:sz w:val="20"/>
              <w:szCs w:val="20"/>
            </w:rPr>
          </w:pPr>
          <w:r w:rsidRPr="009443AB">
            <w:rPr>
              <w:rFonts w:cs="Arial"/>
              <w:sz w:val="20"/>
              <w:szCs w:val="20"/>
            </w:rPr>
            <w:fldChar w:fldCharType="begin"/>
          </w:r>
          <w:r w:rsidRPr="009443AB">
            <w:rPr>
              <w:rFonts w:cs="Arial"/>
              <w:sz w:val="20"/>
              <w:szCs w:val="20"/>
            </w:rPr>
            <w:instrText xml:space="preserve"> PAGE  \* Arabic  \* MERGEFORMAT </w:instrText>
          </w:r>
          <w:r w:rsidRPr="009443AB">
            <w:rPr>
              <w:rFonts w:cs="Arial"/>
              <w:sz w:val="20"/>
              <w:szCs w:val="20"/>
            </w:rPr>
            <w:fldChar w:fldCharType="separate"/>
          </w:r>
          <w:r w:rsidR="00635002">
            <w:rPr>
              <w:rFonts w:cs="Arial"/>
              <w:noProof/>
              <w:sz w:val="20"/>
              <w:szCs w:val="20"/>
            </w:rPr>
            <w:t>5</w:t>
          </w:r>
          <w:r w:rsidRPr="009443AB">
            <w:rPr>
              <w:rFonts w:cs="Arial"/>
              <w:sz w:val="20"/>
              <w:szCs w:val="20"/>
            </w:rPr>
            <w:fldChar w:fldCharType="end"/>
          </w:r>
          <w:r>
            <w:rPr>
              <w:rFonts w:cs="Arial"/>
              <w:sz w:val="20"/>
              <w:szCs w:val="20"/>
            </w:rPr>
            <w:t>(</w:t>
          </w:r>
          <w:r w:rsidR="00116A97">
            <w:rPr>
              <w:noProof/>
            </w:rPr>
            <w:fldChar w:fldCharType="begin"/>
          </w:r>
          <w:r w:rsidR="00116A97">
            <w:rPr>
              <w:noProof/>
            </w:rPr>
            <w:instrText xml:space="preserve"> NUMPAGES  \* Arabic  \* MERGEFORMAT </w:instrText>
          </w:r>
          <w:r w:rsidR="00116A97">
            <w:rPr>
              <w:noProof/>
            </w:rPr>
            <w:fldChar w:fldCharType="separate"/>
          </w:r>
          <w:r w:rsidR="00635002">
            <w:rPr>
              <w:noProof/>
            </w:rPr>
            <w:t>5</w:t>
          </w:r>
          <w:r w:rsidR="00116A97">
            <w:rPr>
              <w:noProof/>
            </w:rPr>
            <w:fldChar w:fldCharType="end"/>
          </w:r>
          <w:r>
            <w:rPr>
              <w:rFonts w:cs="Arial"/>
              <w:sz w:val="20"/>
              <w:szCs w:val="20"/>
            </w:rPr>
            <w:t>)</w:t>
          </w:r>
        </w:p>
      </w:tc>
    </w:tr>
  </w:tbl>
  <w:p w14:paraId="4F3EC152" w14:textId="77777777" w:rsidR="00051A59" w:rsidRDefault="00051A59">
    <w:pPr>
      <w:pStyle w:val="Sidhuvud"/>
    </w:pPr>
    <w:r w:rsidRPr="003D29BA">
      <w:rPr>
        <w:noProof/>
      </w:rPr>
      <w:drawing>
        <wp:anchor distT="0" distB="0" distL="114300" distR="114300" simplePos="0" relativeHeight="251660288" behindDoc="0" locked="0" layoutInCell="1" allowOverlap="1" wp14:anchorId="4F3EC15E" wp14:editId="4F3EC15F">
          <wp:simplePos x="0" y="0"/>
          <wp:positionH relativeFrom="column">
            <wp:posOffset>-396240</wp:posOffset>
          </wp:positionH>
          <wp:positionV relativeFrom="paragraph">
            <wp:posOffset>0</wp:posOffset>
          </wp:positionV>
          <wp:extent cx="2448560" cy="581025"/>
          <wp:effectExtent l="19050" t="0" r="8890" b="0"/>
          <wp:wrapSquare wrapText="bothSides"/>
          <wp:docPr id="3"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051A59" w:rsidRPr="00B450AB" w14:paraId="4F3EC154" w14:textId="77777777" w:rsidTr="009443AB">
      <w:tc>
        <w:tcPr>
          <w:tcW w:w="9212" w:type="dxa"/>
        </w:tcPr>
        <w:p w14:paraId="4F3EC153" w14:textId="28A5D483" w:rsidR="00051A59" w:rsidRPr="00B450AB" w:rsidRDefault="00051A59" w:rsidP="009443AB">
          <w:pPr>
            <w:pStyle w:val="Sidhuvud"/>
            <w:jc w:val="right"/>
            <w:rPr>
              <w:rFonts w:cs="Arial"/>
              <w:sz w:val="20"/>
              <w:szCs w:val="20"/>
            </w:rPr>
          </w:pPr>
          <w:r w:rsidRPr="00B450AB">
            <w:rPr>
              <w:rFonts w:cs="Arial"/>
              <w:sz w:val="20"/>
              <w:szCs w:val="20"/>
            </w:rPr>
            <w:fldChar w:fldCharType="begin"/>
          </w:r>
          <w:r w:rsidRPr="00B450AB">
            <w:rPr>
              <w:rFonts w:cs="Arial"/>
              <w:sz w:val="20"/>
              <w:szCs w:val="20"/>
            </w:rPr>
            <w:instrText xml:space="preserve"> PAGE  \* Arabic  \* MERGEFORMAT </w:instrText>
          </w:r>
          <w:r w:rsidRPr="00B450AB">
            <w:rPr>
              <w:rFonts w:cs="Arial"/>
              <w:sz w:val="20"/>
              <w:szCs w:val="20"/>
            </w:rPr>
            <w:fldChar w:fldCharType="separate"/>
          </w:r>
          <w:r w:rsidR="004042B8">
            <w:rPr>
              <w:rFonts w:cs="Arial"/>
              <w:noProof/>
              <w:sz w:val="20"/>
              <w:szCs w:val="20"/>
            </w:rPr>
            <w:t>1</w:t>
          </w:r>
          <w:r w:rsidRPr="00B450AB">
            <w:rPr>
              <w:rFonts w:cs="Arial"/>
              <w:sz w:val="20"/>
              <w:szCs w:val="20"/>
            </w:rPr>
            <w:fldChar w:fldCharType="end"/>
          </w:r>
          <w:r w:rsidRPr="00B450AB">
            <w:rPr>
              <w:rFonts w:cs="Arial"/>
              <w:sz w:val="20"/>
              <w:szCs w:val="20"/>
            </w:rPr>
            <w:t>(</w:t>
          </w:r>
          <w:r w:rsidR="00116A97">
            <w:rPr>
              <w:noProof/>
            </w:rPr>
            <w:fldChar w:fldCharType="begin"/>
          </w:r>
          <w:r w:rsidR="00116A97">
            <w:rPr>
              <w:noProof/>
            </w:rPr>
            <w:instrText xml:space="preserve"> NUMPAGES  \* Arabic  \* MERGEFORMAT </w:instrText>
          </w:r>
          <w:r w:rsidR="00116A97">
            <w:rPr>
              <w:noProof/>
            </w:rPr>
            <w:fldChar w:fldCharType="separate"/>
          </w:r>
          <w:r w:rsidR="004042B8">
            <w:rPr>
              <w:noProof/>
            </w:rPr>
            <w:t>1</w:t>
          </w:r>
          <w:r w:rsidR="00116A97">
            <w:rPr>
              <w:noProof/>
            </w:rPr>
            <w:fldChar w:fldCharType="end"/>
          </w:r>
          <w:r w:rsidRPr="00B450AB">
            <w:rPr>
              <w:rFonts w:cs="Arial"/>
              <w:sz w:val="20"/>
              <w:szCs w:val="20"/>
            </w:rPr>
            <w:t>)</w:t>
          </w:r>
        </w:p>
      </w:tc>
    </w:tr>
  </w:tbl>
  <w:p w14:paraId="4F3EC155" w14:textId="77777777" w:rsidR="00051A59" w:rsidRPr="00B450AB" w:rsidRDefault="00051A59" w:rsidP="00CA0CB8">
    <w:pPr>
      <w:pStyle w:val="Sidhuvud"/>
      <w:tabs>
        <w:tab w:val="clear" w:pos="5046"/>
        <w:tab w:val="left" w:pos="4536"/>
        <w:tab w:val="left" w:pos="6379"/>
      </w:tabs>
      <w:ind w:firstLine="4253"/>
      <w:jc w:val="center"/>
      <w:rPr>
        <w:rFonts w:cs="Arial"/>
        <w:b/>
      </w:rPr>
    </w:pPr>
    <w:r w:rsidRPr="00B450AB">
      <w:rPr>
        <w:rFonts w:cs="Arial"/>
        <w:noProof/>
      </w:rPr>
      <w:drawing>
        <wp:anchor distT="0" distB="0" distL="114300" distR="114300" simplePos="0" relativeHeight="251659264" behindDoc="1" locked="0" layoutInCell="1" allowOverlap="1" wp14:anchorId="4F3EC160" wp14:editId="4F3EC161">
          <wp:simplePos x="0" y="0"/>
          <wp:positionH relativeFrom="column">
            <wp:posOffset>-594995</wp:posOffset>
          </wp:positionH>
          <wp:positionV relativeFrom="paragraph">
            <wp:posOffset>-168910</wp:posOffset>
          </wp:positionV>
          <wp:extent cx="2448560" cy="581025"/>
          <wp:effectExtent l="19050" t="0" r="8890" b="0"/>
          <wp:wrapNone/>
          <wp:docPr id="1"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r w:rsidRPr="00B450AB">
      <w:rPr>
        <w:rFonts w:cs="Arial"/>
        <w:b/>
      </w:rPr>
      <w:tab/>
    </w:r>
  </w:p>
  <w:p w14:paraId="4F3EC156" w14:textId="77777777" w:rsidR="00051A59" w:rsidRDefault="00051A59" w:rsidP="00F302A8">
    <w:pPr>
      <w:pStyle w:val="Sidhuvud"/>
      <w:tabs>
        <w:tab w:val="clear" w:pos="5046"/>
        <w:tab w:val="left" w:pos="4536"/>
        <w:tab w:val="left" w:pos="6379"/>
      </w:tabs>
      <w:ind w:left="4111"/>
      <w:rPr>
        <w:rFonts w:cs="Arial"/>
      </w:rPr>
    </w:pPr>
    <w:r w:rsidRPr="00B450AB">
      <w:rPr>
        <w:rFonts w:cs="Arial"/>
      </w:rPr>
      <w:tab/>
    </w:r>
  </w:p>
  <w:p w14:paraId="4F3EC157" w14:textId="3D55F759" w:rsidR="00051A59" w:rsidRPr="008D3726" w:rsidRDefault="00051A59" w:rsidP="00F302A8">
    <w:pPr>
      <w:pStyle w:val="Sidhuvud"/>
      <w:tabs>
        <w:tab w:val="clear" w:pos="5046"/>
        <w:tab w:val="left" w:pos="4536"/>
        <w:tab w:val="left" w:pos="6379"/>
      </w:tabs>
      <w:ind w:left="4111"/>
      <w:rPr>
        <w:rFonts w:asciiTheme="minorHAnsi" w:hAnsiTheme="minorHAnsi" w:cstheme="minorHAnsi"/>
        <w:sz w:val="20"/>
      </w:rPr>
    </w:pPr>
  </w:p>
  <w:p w14:paraId="4F3EC158" w14:textId="0B2F3582" w:rsidR="00051A59" w:rsidRPr="008D3726" w:rsidRDefault="00051A59" w:rsidP="00F302A8">
    <w:pPr>
      <w:pStyle w:val="Sidhuvud"/>
      <w:tabs>
        <w:tab w:val="clear" w:pos="5046"/>
        <w:tab w:val="left" w:pos="4536"/>
        <w:tab w:val="left" w:pos="6379"/>
      </w:tabs>
      <w:ind w:left="4111"/>
      <w:rPr>
        <w:rFonts w:asciiTheme="minorHAnsi" w:hAnsiTheme="minorHAnsi" w:cstheme="minorHAnsi"/>
        <w:sz w:val="20"/>
      </w:rPr>
    </w:pPr>
    <w:r>
      <w:rPr>
        <w:rFonts w:asciiTheme="minorHAnsi" w:hAnsiTheme="minorHAnsi" w:cstheme="minorHAnsi"/>
        <w:sz w:val="20"/>
      </w:rPr>
      <w:tab/>
    </w:r>
  </w:p>
  <w:tbl>
    <w:tblPr>
      <w:tblW w:w="6449" w:type="dxa"/>
      <w:tblLayout w:type="fixed"/>
      <w:tblCellMar>
        <w:left w:w="70" w:type="dxa"/>
        <w:right w:w="70" w:type="dxa"/>
      </w:tblCellMar>
      <w:tblLook w:val="0000" w:firstRow="0" w:lastRow="0" w:firstColumn="0" w:lastColumn="0" w:noHBand="0" w:noVBand="0"/>
    </w:tblPr>
    <w:tblGrid>
      <w:gridCol w:w="6449"/>
    </w:tblGrid>
    <w:tr w:rsidR="00051A59" w:rsidRPr="00DB3FAD" w14:paraId="4F3EC15B" w14:textId="77777777" w:rsidTr="0083718B">
      <w:trPr>
        <w:cantSplit/>
        <w:trHeight w:val="408"/>
      </w:trPr>
      <w:tc>
        <w:tcPr>
          <w:tcW w:w="6449" w:type="dxa"/>
        </w:tcPr>
        <w:p w14:paraId="0E1CCC32" w14:textId="7BC5A093" w:rsidR="00635002" w:rsidRDefault="00635002" w:rsidP="0017105C">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Carina Werner</w:t>
          </w:r>
          <w:r w:rsidR="00051A59" w:rsidRPr="008D3726">
            <w:rPr>
              <w:rFonts w:asciiTheme="minorHAnsi" w:hAnsiTheme="minorHAnsi" w:cstheme="minorHAnsi"/>
              <w:sz w:val="20"/>
              <w:szCs w:val="20"/>
            </w:rPr>
            <w:br/>
          </w:r>
          <w:r w:rsidR="00051A59">
            <w:rPr>
              <w:rFonts w:asciiTheme="minorHAnsi" w:hAnsiTheme="minorHAnsi" w:cstheme="minorHAnsi"/>
              <w:sz w:val="20"/>
              <w:szCs w:val="20"/>
            </w:rPr>
            <w:t xml:space="preserve">Regionkontoret, </w:t>
          </w:r>
          <w:r>
            <w:rPr>
              <w:rFonts w:asciiTheme="minorHAnsi" w:hAnsiTheme="minorHAnsi" w:cstheme="minorHAnsi"/>
              <w:sz w:val="20"/>
              <w:szCs w:val="20"/>
            </w:rPr>
            <w:t>Avdelningen för kunskapsstyrning</w:t>
          </w:r>
        </w:p>
        <w:p w14:paraId="4F3EC15A" w14:textId="77777777" w:rsidR="00051A59" w:rsidRPr="00467ED3" w:rsidRDefault="00051A59" w:rsidP="00467ED3">
          <w:pPr>
            <w:pStyle w:val="Sidhuvud"/>
            <w:tabs>
              <w:tab w:val="clear" w:pos="4536"/>
              <w:tab w:val="clear" w:pos="9072"/>
            </w:tabs>
            <w:rPr>
              <w:rFonts w:asciiTheme="minorHAnsi" w:hAnsiTheme="minorHAnsi" w:cstheme="minorHAnsi"/>
              <w:sz w:val="20"/>
              <w:szCs w:val="20"/>
            </w:rPr>
          </w:pPr>
          <w:r w:rsidRPr="00467ED3">
            <w:rPr>
              <w:rFonts w:asciiTheme="minorHAnsi" w:hAnsiTheme="minorHAnsi" w:cstheme="minorHAnsi"/>
              <w:sz w:val="20"/>
              <w:szCs w:val="20"/>
            </w:rPr>
            <w:t xml:space="preserve">tfn: 035-134800 </w:t>
          </w:r>
        </w:p>
      </w:tc>
    </w:tr>
  </w:tbl>
  <w:p w14:paraId="4F3EC15C" w14:textId="77777777" w:rsidR="00051A59" w:rsidRPr="00467ED3" w:rsidRDefault="00051A59">
    <w:pPr>
      <w:pStyle w:val="Sidhuvud"/>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599D"/>
    <w:multiLevelType w:val="hybridMultilevel"/>
    <w:tmpl w:val="CFE29BF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977D5"/>
    <w:multiLevelType w:val="hybridMultilevel"/>
    <w:tmpl w:val="241CBC84"/>
    <w:lvl w:ilvl="0" w:tplc="56D0C514">
      <w:start w:val="1"/>
      <w:numFmt w:val="decimal"/>
      <w:lvlText w:val="%1."/>
      <w:lvlJc w:val="left"/>
      <w:pPr>
        <w:ind w:left="857" w:hanging="870"/>
      </w:pPr>
      <w:rPr>
        <w:rFonts w:hint="default"/>
      </w:rPr>
    </w:lvl>
    <w:lvl w:ilvl="1" w:tplc="041D0019" w:tentative="1">
      <w:start w:val="1"/>
      <w:numFmt w:val="lowerLetter"/>
      <w:lvlText w:val="%2."/>
      <w:lvlJc w:val="left"/>
      <w:pPr>
        <w:ind w:left="1067" w:hanging="360"/>
      </w:pPr>
    </w:lvl>
    <w:lvl w:ilvl="2" w:tplc="041D001B" w:tentative="1">
      <w:start w:val="1"/>
      <w:numFmt w:val="lowerRoman"/>
      <w:lvlText w:val="%3."/>
      <w:lvlJc w:val="right"/>
      <w:pPr>
        <w:ind w:left="1787" w:hanging="180"/>
      </w:pPr>
    </w:lvl>
    <w:lvl w:ilvl="3" w:tplc="041D000F" w:tentative="1">
      <w:start w:val="1"/>
      <w:numFmt w:val="decimal"/>
      <w:lvlText w:val="%4."/>
      <w:lvlJc w:val="left"/>
      <w:pPr>
        <w:ind w:left="2507" w:hanging="360"/>
      </w:pPr>
    </w:lvl>
    <w:lvl w:ilvl="4" w:tplc="041D0019" w:tentative="1">
      <w:start w:val="1"/>
      <w:numFmt w:val="lowerLetter"/>
      <w:lvlText w:val="%5."/>
      <w:lvlJc w:val="left"/>
      <w:pPr>
        <w:ind w:left="3227" w:hanging="360"/>
      </w:pPr>
    </w:lvl>
    <w:lvl w:ilvl="5" w:tplc="041D001B" w:tentative="1">
      <w:start w:val="1"/>
      <w:numFmt w:val="lowerRoman"/>
      <w:lvlText w:val="%6."/>
      <w:lvlJc w:val="right"/>
      <w:pPr>
        <w:ind w:left="3947" w:hanging="180"/>
      </w:pPr>
    </w:lvl>
    <w:lvl w:ilvl="6" w:tplc="041D000F" w:tentative="1">
      <w:start w:val="1"/>
      <w:numFmt w:val="decimal"/>
      <w:lvlText w:val="%7."/>
      <w:lvlJc w:val="left"/>
      <w:pPr>
        <w:ind w:left="4667" w:hanging="360"/>
      </w:pPr>
    </w:lvl>
    <w:lvl w:ilvl="7" w:tplc="041D0019" w:tentative="1">
      <w:start w:val="1"/>
      <w:numFmt w:val="lowerLetter"/>
      <w:lvlText w:val="%8."/>
      <w:lvlJc w:val="left"/>
      <w:pPr>
        <w:ind w:left="5387" w:hanging="360"/>
      </w:pPr>
    </w:lvl>
    <w:lvl w:ilvl="8" w:tplc="041D001B" w:tentative="1">
      <w:start w:val="1"/>
      <w:numFmt w:val="lowerRoman"/>
      <w:lvlText w:val="%9."/>
      <w:lvlJc w:val="right"/>
      <w:pPr>
        <w:ind w:left="6107" w:hanging="180"/>
      </w:pPr>
    </w:lvl>
  </w:abstractNum>
  <w:abstractNum w:abstractNumId="2" w15:restartNumberingAfterBreak="0">
    <w:nsid w:val="1ECA6EF2"/>
    <w:multiLevelType w:val="hybridMultilevel"/>
    <w:tmpl w:val="FF4E00A6"/>
    <w:lvl w:ilvl="0" w:tplc="8F345518">
      <w:numFmt w:val="bullet"/>
      <w:lvlText w:val="-"/>
      <w:lvlJc w:val="left"/>
      <w:pPr>
        <w:ind w:left="5400" w:hanging="504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146F3"/>
    <w:multiLevelType w:val="hybridMultilevel"/>
    <w:tmpl w:val="2B48BBD2"/>
    <w:lvl w:ilvl="0" w:tplc="041D0001">
      <w:start w:val="1"/>
      <w:numFmt w:val="bullet"/>
      <w:lvlText w:val=""/>
      <w:lvlJc w:val="left"/>
      <w:pPr>
        <w:ind w:left="5400" w:hanging="50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65D10"/>
    <w:multiLevelType w:val="hybridMultilevel"/>
    <w:tmpl w:val="04D6DD6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C4250D"/>
    <w:multiLevelType w:val="multilevel"/>
    <w:tmpl w:val="3AB49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775328"/>
    <w:multiLevelType w:val="hybridMultilevel"/>
    <w:tmpl w:val="FB52137C"/>
    <w:lvl w:ilvl="0" w:tplc="E5242074">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416B1E"/>
    <w:multiLevelType w:val="hybridMultilevel"/>
    <w:tmpl w:val="657252A0"/>
    <w:lvl w:ilvl="0" w:tplc="041D000F">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7950BA"/>
    <w:multiLevelType w:val="hybridMultilevel"/>
    <w:tmpl w:val="55E49216"/>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075D63"/>
    <w:multiLevelType w:val="hybridMultilevel"/>
    <w:tmpl w:val="F15CEE6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7E40DD"/>
    <w:multiLevelType w:val="hybridMultilevel"/>
    <w:tmpl w:val="3A74C868"/>
    <w:lvl w:ilvl="0" w:tplc="041D000F">
      <w:start w:val="1"/>
      <w:numFmt w:val="decimal"/>
      <w:lvlText w:val="%1."/>
      <w:lvlJc w:val="left"/>
      <w:pPr>
        <w:ind w:left="707" w:hanging="360"/>
      </w:p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abstractNum w:abstractNumId="11" w15:restartNumberingAfterBreak="0">
    <w:nsid w:val="5E692A35"/>
    <w:multiLevelType w:val="hybridMultilevel"/>
    <w:tmpl w:val="D256C404"/>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FE039C"/>
    <w:multiLevelType w:val="hybridMultilevel"/>
    <w:tmpl w:val="6CD6DB9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F559C"/>
    <w:multiLevelType w:val="hybridMultilevel"/>
    <w:tmpl w:val="2A48501A"/>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084ADC"/>
    <w:multiLevelType w:val="hybridMultilevel"/>
    <w:tmpl w:val="5D9CBDB0"/>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BE68A2"/>
    <w:multiLevelType w:val="hybridMultilevel"/>
    <w:tmpl w:val="527AAD0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06630"/>
    <w:multiLevelType w:val="hybridMultilevel"/>
    <w:tmpl w:val="2EAC07C8"/>
    <w:lvl w:ilvl="0" w:tplc="0B260A08">
      <w:start w:val="1"/>
      <w:numFmt w:val="decimal"/>
      <w:lvlText w:val="%1."/>
      <w:lvlJc w:val="left"/>
      <w:pPr>
        <w:ind w:left="5400" w:hanging="50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616944"/>
    <w:multiLevelType w:val="hybridMultilevel"/>
    <w:tmpl w:val="4B1E2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87135F"/>
    <w:multiLevelType w:val="hybridMultilevel"/>
    <w:tmpl w:val="93EA1B0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3E7D66"/>
    <w:multiLevelType w:val="hybridMultilevel"/>
    <w:tmpl w:val="EAD4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663060"/>
    <w:multiLevelType w:val="hybridMultilevel"/>
    <w:tmpl w:val="2FF8B2E4"/>
    <w:lvl w:ilvl="0" w:tplc="3F1C8954">
      <w:start w:val="1"/>
      <w:numFmt w:val="decimal"/>
      <w:lvlText w:val="%1."/>
      <w:lvlJc w:val="left"/>
      <w:pPr>
        <w:ind w:left="707" w:hanging="360"/>
      </w:pPr>
      <w:rPr>
        <w:rFonts w:hint="default"/>
      </w:r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num w:numId="1">
    <w:abstractNumId w:val="19"/>
  </w:num>
  <w:num w:numId="2">
    <w:abstractNumId w:val="2"/>
  </w:num>
  <w:num w:numId="3">
    <w:abstractNumId w:val="3"/>
  </w:num>
  <w:num w:numId="4">
    <w:abstractNumId w:val="7"/>
  </w:num>
  <w:num w:numId="5">
    <w:abstractNumId w:val="6"/>
  </w:num>
  <w:num w:numId="6">
    <w:abstractNumId w:val="10"/>
  </w:num>
  <w:num w:numId="7">
    <w:abstractNumId w:val="1"/>
  </w:num>
  <w:num w:numId="8">
    <w:abstractNumId w:val="17"/>
  </w:num>
  <w:num w:numId="9">
    <w:abstractNumId w:val="16"/>
  </w:num>
  <w:num w:numId="10">
    <w:abstractNumId w:val="20"/>
  </w:num>
  <w:num w:numId="11">
    <w:abstractNumId w:val="4"/>
  </w:num>
  <w:num w:numId="12">
    <w:abstractNumId w:val="13"/>
  </w:num>
  <w:num w:numId="13">
    <w:abstractNumId w:val="12"/>
  </w:num>
  <w:num w:numId="14">
    <w:abstractNumId w:val="0"/>
  </w:num>
  <w:num w:numId="15">
    <w:abstractNumId w:val="11"/>
  </w:num>
  <w:num w:numId="16">
    <w:abstractNumId w:val="8"/>
  </w:num>
  <w:num w:numId="17">
    <w:abstractNumId w:val="15"/>
  </w:num>
  <w:num w:numId="18">
    <w:abstractNumId w:val="14"/>
  </w:num>
  <w:num w:numId="19">
    <w:abstractNumId w:val="1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A8"/>
    <w:rsid w:val="00014E02"/>
    <w:rsid w:val="00051A59"/>
    <w:rsid w:val="00097860"/>
    <w:rsid w:val="000A56B5"/>
    <w:rsid w:val="000A5C59"/>
    <w:rsid w:val="00116A97"/>
    <w:rsid w:val="001513FC"/>
    <w:rsid w:val="00152DD8"/>
    <w:rsid w:val="0017105C"/>
    <w:rsid w:val="00194242"/>
    <w:rsid w:val="001C1CED"/>
    <w:rsid w:val="001E2FD8"/>
    <w:rsid w:val="002065CB"/>
    <w:rsid w:val="00243C90"/>
    <w:rsid w:val="002622D8"/>
    <w:rsid w:val="0027374A"/>
    <w:rsid w:val="00287031"/>
    <w:rsid w:val="002C20ED"/>
    <w:rsid w:val="002E2444"/>
    <w:rsid w:val="00304861"/>
    <w:rsid w:val="00332086"/>
    <w:rsid w:val="003512E8"/>
    <w:rsid w:val="00351815"/>
    <w:rsid w:val="0035371E"/>
    <w:rsid w:val="003732EF"/>
    <w:rsid w:val="003C62AD"/>
    <w:rsid w:val="003D29BA"/>
    <w:rsid w:val="003F052E"/>
    <w:rsid w:val="003F6DFD"/>
    <w:rsid w:val="004042B8"/>
    <w:rsid w:val="00420C4A"/>
    <w:rsid w:val="00467ED3"/>
    <w:rsid w:val="004E33FA"/>
    <w:rsid w:val="00551F33"/>
    <w:rsid w:val="005A6BE4"/>
    <w:rsid w:val="00617C6E"/>
    <w:rsid w:val="00621275"/>
    <w:rsid w:val="00635002"/>
    <w:rsid w:val="006545D8"/>
    <w:rsid w:val="00677A5A"/>
    <w:rsid w:val="00690B82"/>
    <w:rsid w:val="006E21A4"/>
    <w:rsid w:val="00776AD7"/>
    <w:rsid w:val="007A7491"/>
    <w:rsid w:val="007C2972"/>
    <w:rsid w:val="007D1588"/>
    <w:rsid w:val="007D4B96"/>
    <w:rsid w:val="007E280D"/>
    <w:rsid w:val="0083718B"/>
    <w:rsid w:val="00874A2A"/>
    <w:rsid w:val="00896104"/>
    <w:rsid w:val="008D3726"/>
    <w:rsid w:val="0090004E"/>
    <w:rsid w:val="009433D3"/>
    <w:rsid w:val="009443AB"/>
    <w:rsid w:val="00976E59"/>
    <w:rsid w:val="009A597D"/>
    <w:rsid w:val="009A65FB"/>
    <w:rsid w:val="009D6C01"/>
    <w:rsid w:val="00A257F1"/>
    <w:rsid w:val="00B06608"/>
    <w:rsid w:val="00B27116"/>
    <w:rsid w:val="00B346E6"/>
    <w:rsid w:val="00B450AB"/>
    <w:rsid w:val="00B97C07"/>
    <w:rsid w:val="00BA3AC7"/>
    <w:rsid w:val="00CA0CB8"/>
    <w:rsid w:val="00D66296"/>
    <w:rsid w:val="00D662B3"/>
    <w:rsid w:val="00D67E2C"/>
    <w:rsid w:val="00D87960"/>
    <w:rsid w:val="00DA4530"/>
    <w:rsid w:val="00DB3FAD"/>
    <w:rsid w:val="00F302A8"/>
    <w:rsid w:val="00F34C50"/>
    <w:rsid w:val="00F42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C0B6"/>
  <w15:docId w15:val="{C5509386-1E1D-44F0-BB28-68EE136A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D8"/>
    <w:pPr>
      <w:tabs>
        <w:tab w:val="left" w:pos="5046"/>
        <w:tab w:val="left" w:pos="7598"/>
      </w:tabs>
      <w:spacing w:line="240" w:lineRule="auto"/>
    </w:pPr>
    <w:rPr>
      <w:rFonts w:eastAsia="Times New Roman" w:cs="Times New Roman"/>
      <w:szCs w:val="26"/>
      <w:lang w:eastAsia="sv-SE"/>
    </w:rPr>
  </w:style>
  <w:style w:type="paragraph" w:styleId="Rubrik1">
    <w:name w:val="heading 1"/>
    <w:aliases w:val="Huvudrubrik"/>
    <w:basedOn w:val="Normal"/>
    <w:next w:val="Normal"/>
    <w:link w:val="Rubrik1Char"/>
    <w:qFormat/>
    <w:rsid w:val="00097860"/>
    <w:pPr>
      <w:keepNext/>
      <w:keepLines/>
      <w:outlineLvl w:val="0"/>
    </w:pPr>
    <w:rPr>
      <w:rFonts w:eastAsiaTheme="majorEastAsia" w:cstheme="majorBidi"/>
      <w:b/>
      <w:bCs/>
      <w:sz w:val="36"/>
      <w:szCs w:val="28"/>
    </w:rPr>
  </w:style>
  <w:style w:type="paragraph" w:styleId="Rubrik2">
    <w:name w:val="heading 2"/>
    <w:basedOn w:val="Normal"/>
    <w:next w:val="Normal"/>
    <w:link w:val="Rubrik2Char"/>
    <w:unhideWhenUsed/>
    <w:qFormat/>
    <w:rsid w:val="006E21A4"/>
    <w:pPr>
      <w:keepNext/>
      <w:keepLines/>
      <w:spacing w:before="120" w:after="60"/>
      <w:outlineLvl w:val="1"/>
    </w:pPr>
    <w:rPr>
      <w:rFonts w:eastAsiaTheme="majorEastAsia" w:cstheme="majorBidi"/>
      <w:b/>
      <w:bCs/>
      <w:sz w:val="28"/>
    </w:rPr>
  </w:style>
  <w:style w:type="paragraph" w:styleId="Rubrik3">
    <w:name w:val="heading 3"/>
    <w:basedOn w:val="Normal"/>
    <w:next w:val="Normal"/>
    <w:link w:val="Rubrik3Char"/>
    <w:qFormat/>
    <w:rsid w:val="00B450AB"/>
    <w:pPr>
      <w:keepNext/>
      <w:tabs>
        <w:tab w:val="clear" w:pos="5046"/>
        <w:tab w:val="clear" w:pos="7598"/>
      </w:tabs>
      <w:outlineLvl w:val="2"/>
    </w:pPr>
    <w:rPr>
      <w:rFonts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aliases w:val="Huvudrubrik Char"/>
    <w:basedOn w:val="Standardstycketeckensnitt"/>
    <w:link w:val="Rubrik1"/>
    <w:rsid w:val="00097860"/>
    <w:rPr>
      <w:rFonts w:eastAsiaTheme="majorEastAsia" w:cstheme="majorBidi"/>
      <w:b/>
      <w:bCs/>
      <w:sz w:val="36"/>
      <w:szCs w:val="28"/>
      <w:lang w:eastAsia="sv-SE"/>
    </w:rPr>
  </w:style>
  <w:style w:type="character" w:customStyle="1" w:styleId="Rubrik2Char">
    <w:name w:val="Rubrik 2 Char"/>
    <w:basedOn w:val="Standardstycketeckensnitt"/>
    <w:link w:val="Rubrik2"/>
    <w:uiPriority w:val="9"/>
    <w:rsid w:val="006E21A4"/>
    <w:rPr>
      <w:rFonts w:eastAsiaTheme="majorEastAsia" w:cstheme="majorBidi"/>
      <w:b/>
      <w:bCs/>
      <w:sz w:val="28"/>
      <w:szCs w:val="26"/>
      <w:lang w:eastAsia="sv-SE"/>
    </w:rPr>
  </w:style>
  <w:style w:type="paragraph" w:styleId="Underrubrik">
    <w:name w:val="Subtitle"/>
    <w:aliases w:val="Mellanrubrik"/>
    <w:basedOn w:val="Normal"/>
    <w:next w:val="Normal"/>
    <w:link w:val="UnderrubrikChar"/>
    <w:uiPriority w:val="11"/>
    <w:qFormat/>
    <w:rsid w:val="006E21A4"/>
    <w:pPr>
      <w:numPr>
        <w:ilvl w:val="1"/>
      </w:numPr>
      <w:spacing w:before="120" w:after="60"/>
    </w:pPr>
    <w:rPr>
      <w:rFonts w:eastAsiaTheme="majorEastAsia" w:cstheme="majorBidi"/>
      <w:b/>
      <w:iCs/>
    </w:rPr>
  </w:style>
  <w:style w:type="character" w:customStyle="1" w:styleId="UnderrubrikChar">
    <w:name w:val="Underrubrik Char"/>
    <w:aliases w:val="Mellanrubrik Char"/>
    <w:basedOn w:val="Standardstycketeckensnitt"/>
    <w:link w:val="Underrubrik"/>
    <w:uiPriority w:val="11"/>
    <w:rsid w:val="006E21A4"/>
    <w:rPr>
      <w:rFonts w:eastAsiaTheme="majorEastAsia" w:cstheme="majorBidi"/>
      <w:b/>
      <w:iCs/>
      <w:szCs w:val="26"/>
      <w:lang w:eastAsia="sv-SE"/>
    </w:rPr>
  </w:style>
  <w:style w:type="paragraph" w:styleId="Ballongtext">
    <w:name w:val="Balloon Text"/>
    <w:basedOn w:val="Normal"/>
    <w:link w:val="BallongtextChar"/>
    <w:uiPriority w:val="99"/>
    <w:semiHidden/>
    <w:unhideWhenUsed/>
    <w:rsid w:val="00617C6E"/>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C6E"/>
    <w:rPr>
      <w:rFonts w:ascii="Tahoma" w:hAnsi="Tahoma" w:cs="Tahoma"/>
      <w:sz w:val="16"/>
      <w:szCs w:val="16"/>
    </w:rPr>
  </w:style>
  <w:style w:type="character" w:customStyle="1" w:styleId="Rubrik3Char">
    <w:name w:val="Rubrik 3 Char"/>
    <w:basedOn w:val="Standardstycketeckensnitt"/>
    <w:link w:val="Rubrik3"/>
    <w:uiPriority w:val="9"/>
    <w:rsid w:val="00B450AB"/>
    <w:rPr>
      <w:rFonts w:ascii="Times New Roman" w:eastAsia="Times New Roman" w:hAnsi="Times New Roman" w:cs="Arial"/>
      <w:b/>
      <w:bCs/>
      <w:sz w:val="26"/>
      <w:szCs w:val="26"/>
      <w:lang w:eastAsia="sv-SE"/>
    </w:rPr>
  </w:style>
  <w:style w:type="paragraph" w:customStyle="1" w:styleId="Mottagare">
    <w:name w:val="Mottagare"/>
    <w:basedOn w:val="Normal"/>
    <w:rsid w:val="00097860"/>
    <w:pPr>
      <w:spacing w:before="320"/>
    </w:pPr>
    <w:rPr>
      <w:b/>
    </w:rPr>
  </w:style>
  <w:style w:type="paragraph" w:customStyle="1" w:styleId="Avsndare">
    <w:name w:val="Avsändare"/>
    <w:basedOn w:val="Rubrik3"/>
    <w:rsid w:val="00097860"/>
    <w:pPr>
      <w:spacing w:before="600" w:after="840"/>
    </w:pPr>
  </w:style>
  <w:style w:type="paragraph" w:styleId="Liststycke">
    <w:name w:val="List Paragraph"/>
    <w:basedOn w:val="Normal"/>
    <w:uiPriority w:val="34"/>
    <w:qFormat/>
    <w:rsid w:val="00D66296"/>
    <w:pPr>
      <w:ind w:left="720"/>
      <w:contextualSpacing/>
    </w:pPr>
  </w:style>
  <w:style w:type="character" w:styleId="Hyperlnk">
    <w:name w:val="Hyperlink"/>
    <w:basedOn w:val="Standardstycketeckensnitt"/>
    <w:uiPriority w:val="99"/>
    <w:unhideWhenUsed/>
    <w:rsid w:val="002E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en@regionhalland.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D9DF-52E4-43CE-83D2-D5AEF089FB76}">
  <ds:schemaRefs>
    <ds:schemaRef ds:uri="http://schemas.microsoft.com/sharepoint/v3/contenttype/forms"/>
  </ds:schemaRefs>
</ds:datastoreItem>
</file>

<file path=customXml/itemProps2.xml><?xml version="1.0" encoding="utf-8"?>
<ds:datastoreItem xmlns:ds="http://schemas.openxmlformats.org/officeDocument/2006/customXml" ds:itemID="{D03D16C0-62EB-4234-B02A-BE8E41E18E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4079E4-8844-46F2-BC79-4754F8F4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6311D-10E1-4928-827C-E1884369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Mall Verksamhetsberättelse för enskilda vårdgivare</vt:lpstr>
    </vt:vector>
  </TitlesOfParts>
  <Company>Datahalland AB</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Verksamhetsberättelse för enskilda vårdgivare</dc:title>
  <dc:creator>Yvonne Persson</dc:creator>
  <cp:lastModifiedBy>Wallrud Anna RK STAB</cp:lastModifiedBy>
  <cp:revision>2</cp:revision>
  <cp:lastPrinted>2010-12-13T16:00:00Z</cp:lastPrinted>
  <dcterms:created xsi:type="dcterms:W3CDTF">2018-12-17T12:58:00Z</dcterms:created>
  <dcterms:modified xsi:type="dcterms:W3CDTF">2018-12-17T12:58:00Z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0x010100C11F6AB32561B542AD45D7F85D886FA2</vt:lpwstr>
  </property>
</Properties>
</file>