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03D0F" w:rsidR="00C03D0F" w:rsidP="00C03D0F" w:rsidRDefault="00C03D0F" w14:paraId="1AF6557B" w14:textId="0B9D1F45">
      <w:pPr>
        <w:pStyle w:val="Rubrik"/>
      </w:pPr>
      <w:r w:rsidRPr="00C03D0F">
        <w:t>Anvisning för Vård- och omsorgsplanering och samverkan vid utskrivning</w:t>
      </w:r>
    </w:p>
    <w:p w:rsidR="00EA3323" w:rsidP="00EA3323" w:rsidRDefault="00EA3323" w14:paraId="189E82EE" w14:textId="77777777"/>
    <w:p w:rsidR="008160E0" w:rsidP="00EA3323" w:rsidRDefault="008160E0" w14:paraId="1411AABF"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04D02367" w14:textId="77777777">
      <w:pPr>
        <w:rPr>
          <w:b/>
        </w:rPr>
      </w:pPr>
    </w:p>
    <w:p w:rsidR="008160E0" w:rsidP="00EA3323" w:rsidRDefault="008160E0" w14:paraId="3FEADADE" w14:textId="77777777">
      <w:pPr>
        <w:rPr>
          <w:b/>
        </w:rPr>
      </w:pPr>
      <w:r>
        <w:rPr>
          <w:b/>
        </w:rPr>
        <w:t>Hitta i dokumentet</w:t>
      </w:r>
    </w:p>
    <w:p w:rsidR="008160E0" w:rsidP="00EA3323" w:rsidRDefault="008160E0" w14:paraId="2FDB562F" w14:textId="77777777">
      <w:pPr>
        <w:rPr>
          <w:b/>
        </w:rPr>
      </w:pPr>
    </w:p>
    <w:p w:rsidR="008160E0" w:rsidP="00EA3323" w:rsidRDefault="008160E0" w14:paraId="0C861342" w14:textId="77777777">
      <w:pPr>
        <w:rPr>
          <w:b/>
        </w:rPr>
        <w:sectPr w:rsidR="008160E0" w:rsidSect="004B7A20">
          <w:pgSz w:w="11906" w:h="16838" w:code="9"/>
          <w:pgMar w:top="1758" w:right="1418" w:bottom="1701" w:left="1418" w:header="567" w:footer="964" w:gutter="0"/>
          <w:cols w:space="720"/>
          <w:docGrid w:linePitch="299"/>
          <w:headerReference w:type="even" r:id="R5a9a440dd1eb4d05"/>
          <w:headerReference w:type="default" r:id="Rd79676e43d254d97"/>
          <w:headerReference w:type="first" r:id="R89d30b068f5b44c2"/>
          <w:footerReference w:type="even" r:id="R6c9a90d6ac844d7e"/>
          <w:footerReference w:type="default" r:id="R9c316fb0f2f44656"/>
          <w:footerReference w:type="first" r:id="R8cbcfd4710914411"/>
        </w:sectPr>
      </w:pPr>
    </w:p>
    <w:p w:rsidR="00F96E48" w:rsidRDefault="008160E0" w14:paraId="73F9F31E" w14:textId="66C7D4AE">
      <w:pPr>
        <w:pStyle w:val="Innehll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118126759">
        <w:r w:rsidRPr="005A10A1" w:rsidR="00F96E48">
          <w:rPr>
            <w:rStyle w:val="Hyperlnk"/>
          </w:rPr>
          <w:t>Syfte</w:t>
        </w:r>
      </w:hyperlink>
    </w:p>
    <w:p w:rsidR="00F96E48" w:rsidRDefault="00F96E48" w14:paraId="56F0BDA2" w14:textId="27F51870">
      <w:pPr>
        <w:pStyle w:val="Innehll1"/>
        <w:rPr>
          <w:rFonts w:asciiTheme="minorHAnsi" w:hAnsiTheme="minorHAnsi" w:eastAsiaTheme="minorEastAsia" w:cstheme="minorBidi"/>
          <w:color w:val="auto"/>
          <w:sz w:val="22"/>
          <w:szCs w:val="22"/>
          <w:u w:val="none"/>
        </w:rPr>
      </w:pPr>
      <w:hyperlink w:history="1" w:anchor="_Toc118126760">
        <w:r w:rsidRPr="005A10A1">
          <w:rPr>
            <w:rStyle w:val="Hyperlnk"/>
          </w:rPr>
          <w:t>Vård- och omsorgsplanering i öppenvård</w:t>
        </w:r>
      </w:hyperlink>
    </w:p>
    <w:p w:rsidR="00F96E48" w:rsidRDefault="00F96E48" w14:paraId="6CA7D3E1" w14:textId="10D18FFE">
      <w:pPr>
        <w:pStyle w:val="Innehll1"/>
        <w:rPr>
          <w:rFonts w:asciiTheme="minorHAnsi" w:hAnsiTheme="minorHAnsi" w:eastAsiaTheme="minorEastAsia" w:cstheme="minorBidi"/>
          <w:color w:val="auto"/>
          <w:sz w:val="22"/>
          <w:szCs w:val="22"/>
          <w:u w:val="none"/>
        </w:rPr>
      </w:pPr>
      <w:hyperlink w:history="1" w:anchor="_Toc118126761">
        <w:r w:rsidRPr="005A10A1">
          <w:rPr>
            <w:rStyle w:val="Hyperlnk"/>
          </w:rPr>
          <w:t>Samordnad individuell plan enligt socialtjänstlagen och hälso-och sjukvårdslagen</w:t>
        </w:r>
      </w:hyperlink>
    </w:p>
    <w:p w:rsidR="00F96E48" w:rsidRDefault="00F96E48" w14:paraId="7D784B62" w14:textId="212D267D">
      <w:pPr>
        <w:pStyle w:val="Innehll1"/>
        <w:rPr>
          <w:rFonts w:asciiTheme="minorHAnsi" w:hAnsiTheme="minorHAnsi" w:eastAsiaTheme="minorEastAsia" w:cstheme="minorBidi"/>
          <w:color w:val="auto"/>
          <w:sz w:val="22"/>
          <w:szCs w:val="22"/>
          <w:u w:val="none"/>
        </w:rPr>
      </w:pPr>
      <w:hyperlink w:history="1" w:anchor="_Toc118126762">
        <w:r w:rsidRPr="005A10A1">
          <w:rPr>
            <w:rStyle w:val="Hyperlnk"/>
          </w:rPr>
          <w:t>Medicinsk planering – avstämning legitimerad personal i kommunen och läkare i öppenvård</w:t>
        </w:r>
      </w:hyperlink>
    </w:p>
    <w:p w:rsidR="00F96E48" w:rsidRDefault="00F96E48" w14:paraId="0AF0D721" w14:textId="5B6042C8">
      <w:pPr>
        <w:pStyle w:val="Innehll1"/>
        <w:rPr>
          <w:rFonts w:asciiTheme="minorHAnsi" w:hAnsiTheme="minorHAnsi" w:eastAsiaTheme="minorEastAsia" w:cstheme="minorBidi"/>
          <w:color w:val="auto"/>
          <w:sz w:val="22"/>
          <w:szCs w:val="22"/>
          <w:u w:val="none"/>
        </w:rPr>
      </w:pPr>
      <w:hyperlink w:history="1" w:anchor="_Toc118126763">
        <w:r w:rsidRPr="005A10A1">
          <w:rPr>
            <w:rStyle w:val="Hyperlnk"/>
          </w:rPr>
          <w:t>Avstämning av pågående socialtjänstinsatser för personer i psykiatrisk öppenvård</w:t>
        </w:r>
      </w:hyperlink>
    </w:p>
    <w:p w:rsidR="00F96E48" w:rsidRDefault="00F96E48" w14:paraId="5479CF73" w14:textId="652D3305">
      <w:pPr>
        <w:pStyle w:val="Innehll1"/>
        <w:rPr>
          <w:rFonts w:asciiTheme="minorHAnsi" w:hAnsiTheme="minorHAnsi" w:eastAsiaTheme="minorEastAsia" w:cstheme="minorBidi"/>
          <w:color w:val="auto"/>
          <w:sz w:val="22"/>
          <w:szCs w:val="22"/>
          <w:u w:val="none"/>
        </w:rPr>
      </w:pPr>
      <w:hyperlink w:history="1" w:anchor="_Toc118126764">
        <w:r w:rsidRPr="005A10A1">
          <w:rPr>
            <w:rStyle w:val="Hyperlnk"/>
          </w:rPr>
          <w:t>In- och utskrivning i hemsjukvården</w:t>
        </w:r>
      </w:hyperlink>
    </w:p>
    <w:p w:rsidR="00F96E48" w:rsidRDefault="00F96E48" w14:paraId="60184D09" w14:textId="5077B8A0">
      <w:pPr>
        <w:pStyle w:val="Innehll1"/>
        <w:rPr>
          <w:rFonts w:asciiTheme="minorHAnsi" w:hAnsiTheme="minorHAnsi" w:eastAsiaTheme="minorEastAsia" w:cstheme="minorBidi"/>
          <w:color w:val="auto"/>
          <w:sz w:val="22"/>
          <w:szCs w:val="22"/>
          <w:u w:val="none"/>
        </w:rPr>
      </w:pPr>
      <w:hyperlink w:history="1" w:anchor="_Toc118126765">
        <w:r w:rsidRPr="005A10A1">
          <w:rPr>
            <w:rStyle w:val="Hyperlnk"/>
          </w:rPr>
          <w:t>Enstaka hembesök</w:t>
        </w:r>
      </w:hyperlink>
    </w:p>
    <w:p w:rsidR="00F96E48" w:rsidRDefault="00F96E48" w14:paraId="1F503F71" w14:textId="4762D869">
      <w:pPr>
        <w:pStyle w:val="Innehll1"/>
        <w:rPr>
          <w:rFonts w:asciiTheme="minorHAnsi" w:hAnsiTheme="minorHAnsi" w:eastAsiaTheme="minorEastAsia" w:cstheme="minorBidi"/>
          <w:color w:val="auto"/>
          <w:sz w:val="22"/>
          <w:szCs w:val="22"/>
          <w:u w:val="none"/>
        </w:rPr>
      </w:pPr>
      <w:hyperlink w:history="1" w:anchor="_Toc118126766">
        <w:r w:rsidRPr="005A10A1">
          <w:rPr>
            <w:rStyle w:val="Hyperlnk"/>
          </w:rPr>
          <w:t>Samverkan vid utskrivning från slutenvård</w:t>
        </w:r>
      </w:hyperlink>
    </w:p>
    <w:p w:rsidR="00F96E48" w:rsidRDefault="00F96E48" w14:paraId="649E9E7A" w14:textId="629AD923">
      <w:pPr>
        <w:pStyle w:val="Innehll1"/>
        <w:rPr>
          <w:rFonts w:asciiTheme="minorHAnsi" w:hAnsiTheme="minorHAnsi" w:eastAsiaTheme="minorEastAsia" w:cstheme="minorBidi"/>
          <w:color w:val="auto"/>
          <w:sz w:val="22"/>
          <w:szCs w:val="22"/>
          <w:u w:val="none"/>
        </w:rPr>
      </w:pPr>
      <w:hyperlink w:history="1" w:anchor="_Toc118126767">
        <w:r w:rsidRPr="005A10A1">
          <w:rPr>
            <w:rStyle w:val="Hyperlnk"/>
          </w:rPr>
          <w:t>Inledning</w:t>
        </w:r>
      </w:hyperlink>
    </w:p>
    <w:p w:rsidR="00F96E48" w:rsidRDefault="00F96E48" w14:paraId="343292A6" w14:textId="47CE7293">
      <w:pPr>
        <w:pStyle w:val="Innehll1"/>
        <w:rPr>
          <w:rFonts w:asciiTheme="minorHAnsi" w:hAnsiTheme="minorHAnsi" w:eastAsiaTheme="minorEastAsia" w:cstheme="minorBidi"/>
          <w:color w:val="auto"/>
          <w:sz w:val="22"/>
          <w:szCs w:val="22"/>
          <w:u w:val="none"/>
        </w:rPr>
      </w:pPr>
      <w:hyperlink w:history="1" w:anchor="_Toc118126768">
        <w:r w:rsidRPr="005A10A1">
          <w:rPr>
            <w:rStyle w:val="Hyperlnk"/>
            <w:bCs/>
          </w:rPr>
          <w:t>Regionens ansvar</w:t>
        </w:r>
      </w:hyperlink>
    </w:p>
    <w:p w:rsidR="00F96E48" w:rsidRDefault="00F96E48" w14:paraId="1330CC77" w14:textId="7B83910C">
      <w:pPr>
        <w:pStyle w:val="Innehll1"/>
        <w:rPr>
          <w:rFonts w:asciiTheme="minorHAnsi" w:hAnsiTheme="minorHAnsi" w:eastAsiaTheme="minorEastAsia" w:cstheme="minorBidi"/>
          <w:color w:val="auto"/>
          <w:sz w:val="22"/>
          <w:szCs w:val="22"/>
          <w:u w:val="none"/>
        </w:rPr>
      </w:pPr>
      <w:hyperlink w:history="1" w:anchor="_Toc118126769">
        <w:r w:rsidRPr="005A10A1">
          <w:rPr>
            <w:rStyle w:val="Hyperlnk"/>
          </w:rPr>
          <w:t>Närsjukvård/psykiatrisk öppenvårds ansvar</w:t>
        </w:r>
      </w:hyperlink>
    </w:p>
    <w:p w:rsidR="00F96E48" w:rsidRDefault="00F96E48" w14:paraId="5220A2C2" w14:textId="6DF6318B">
      <w:pPr>
        <w:pStyle w:val="Innehll1"/>
        <w:rPr>
          <w:rFonts w:asciiTheme="minorHAnsi" w:hAnsiTheme="minorHAnsi" w:eastAsiaTheme="minorEastAsia" w:cstheme="minorBidi"/>
          <w:color w:val="auto"/>
          <w:sz w:val="22"/>
          <w:szCs w:val="22"/>
          <w:u w:val="none"/>
        </w:rPr>
      </w:pPr>
      <w:hyperlink w:history="1" w:anchor="_Toc118126770">
        <w:r w:rsidRPr="005A10A1">
          <w:rPr>
            <w:rStyle w:val="Hyperlnk"/>
          </w:rPr>
          <w:t>Kommunernas ansvar</w:t>
        </w:r>
      </w:hyperlink>
    </w:p>
    <w:p w:rsidR="00F96E48" w:rsidRDefault="00F96E48" w14:paraId="4910C8CA" w14:textId="1E7B05C2">
      <w:pPr>
        <w:pStyle w:val="Innehll1"/>
        <w:rPr>
          <w:rFonts w:asciiTheme="minorHAnsi" w:hAnsiTheme="minorHAnsi" w:eastAsiaTheme="minorEastAsia" w:cstheme="minorBidi"/>
          <w:color w:val="auto"/>
          <w:sz w:val="22"/>
          <w:szCs w:val="22"/>
          <w:u w:val="none"/>
        </w:rPr>
      </w:pPr>
      <w:hyperlink w:history="1" w:anchor="_Toc118126771">
        <w:r w:rsidRPr="005A10A1">
          <w:rPr>
            <w:rStyle w:val="Hyperlnk"/>
          </w:rPr>
          <w:t>Översikt utskrivningsprocessen</w:t>
        </w:r>
      </w:hyperlink>
    </w:p>
    <w:p w:rsidR="00F96E48" w:rsidRDefault="00F96E48" w14:paraId="23F3BED5" w14:textId="285706A7">
      <w:pPr>
        <w:pStyle w:val="Innehll1"/>
        <w:rPr>
          <w:rFonts w:asciiTheme="minorHAnsi" w:hAnsiTheme="minorHAnsi" w:eastAsiaTheme="minorEastAsia" w:cstheme="minorBidi"/>
          <w:color w:val="auto"/>
          <w:sz w:val="22"/>
          <w:szCs w:val="22"/>
          <w:u w:val="none"/>
        </w:rPr>
      </w:pPr>
      <w:hyperlink w:history="1" w:anchor="_Toc118126772">
        <w:r w:rsidRPr="005A10A1">
          <w:rPr>
            <w:rStyle w:val="Hyperlnk"/>
          </w:rPr>
          <w:t>Hjälpmedel</w:t>
        </w:r>
      </w:hyperlink>
    </w:p>
    <w:p w:rsidR="00F96E48" w:rsidRDefault="00F96E48" w14:paraId="58ECB5DD" w14:textId="789A544C">
      <w:pPr>
        <w:pStyle w:val="Innehll1"/>
        <w:rPr>
          <w:rFonts w:asciiTheme="minorHAnsi" w:hAnsiTheme="minorHAnsi" w:eastAsiaTheme="minorEastAsia" w:cstheme="minorBidi"/>
          <w:color w:val="auto"/>
          <w:sz w:val="22"/>
          <w:szCs w:val="22"/>
          <w:u w:val="none"/>
        </w:rPr>
      </w:pPr>
      <w:hyperlink w:history="1" w:anchor="_Toc118126773">
        <w:r w:rsidRPr="005A10A1">
          <w:rPr>
            <w:rStyle w:val="Hyperlnk"/>
          </w:rPr>
          <w:t>Ansvar för folkbokförda</w:t>
        </w:r>
      </w:hyperlink>
    </w:p>
    <w:p w:rsidR="00F96E48" w:rsidRDefault="00F96E48" w14:paraId="0C09B9E1" w14:textId="5F0C66C1">
      <w:pPr>
        <w:pStyle w:val="Innehll1"/>
        <w:rPr>
          <w:rFonts w:asciiTheme="minorHAnsi" w:hAnsiTheme="minorHAnsi" w:eastAsiaTheme="minorEastAsia" w:cstheme="minorBidi"/>
          <w:color w:val="auto"/>
          <w:sz w:val="22"/>
          <w:szCs w:val="22"/>
          <w:u w:val="none"/>
        </w:rPr>
      </w:pPr>
      <w:hyperlink w:history="1" w:anchor="_Toc118126774">
        <w:r w:rsidRPr="005A10A1">
          <w:rPr>
            <w:rStyle w:val="Hyperlnk"/>
          </w:rPr>
          <w:t>Ansvar för person vårdad i annan region</w:t>
        </w:r>
      </w:hyperlink>
    </w:p>
    <w:p w:rsidR="00F96E48" w:rsidRDefault="00F96E48" w14:paraId="6C2C9100" w14:textId="13B66EFD">
      <w:pPr>
        <w:pStyle w:val="Innehll1"/>
        <w:rPr>
          <w:rFonts w:asciiTheme="minorHAnsi" w:hAnsiTheme="minorHAnsi" w:eastAsiaTheme="minorEastAsia" w:cstheme="minorBidi"/>
          <w:color w:val="auto"/>
          <w:sz w:val="22"/>
          <w:szCs w:val="22"/>
          <w:u w:val="none"/>
        </w:rPr>
      </w:pPr>
      <w:hyperlink w:history="1" w:anchor="_Toc118126775">
        <w:r w:rsidRPr="005A10A1">
          <w:rPr>
            <w:rStyle w:val="Hyperlnk"/>
          </w:rPr>
          <w:t>Uppföljning</w:t>
        </w:r>
      </w:hyperlink>
    </w:p>
    <w:p w:rsidR="00F96E48" w:rsidRDefault="00F96E48" w14:paraId="04C3A9E9" w14:textId="3E5E2AAF">
      <w:pPr>
        <w:pStyle w:val="Innehll1"/>
        <w:rPr>
          <w:rFonts w:asciiTheme="minorHAnsi" w:hAnsiTheme="minorHAnsi" w:eastAsiaTheme="minorEastAsia" w:cstheme="minorBidi"/>
          <w:color w:val="auto"/>
          <w:sz w:val="22"/>
          <w:szCs w:val="22"/>
          <w:u w:val="none"/>
        </w:rPr>
      </w:pPr>
      <w:hyperlink w:history="1" w:anchor="_Toc118126776">
        <w:r w:rsidRPr="005A10A1">
          <w:rPr>
            <w:rStyle w:val="Hyperlnk"/>
          </w:rPr>
          <w:t>Avvikelser</w:t>
        </w:r>
      </w:hyperlink>
    </w:p>
    <w:p w:rsidR="00F96E48" w:rsidRDefault="00F96E48" w14:paraId="6159FB53" w14:textId="18C98CE8">
      <w:pPr>
        <w:pStyle w:val="Innehll1"/>
        <w:rPr>
          <w:rFonts w:asciiTheme="minorHAnsi" w:hAnsiTheme="minorHAnsi" w:eastAsiaTheme="minorEastAsia" w:cstheme="minorBidi"/>
          <w:color w:val="auto"/>
          <w:sz w:val="22"/>
          <w:szCs w:val="22"/>
          <w:u w:val="none"/>
        </w:rPr>
      </w:pPr>
      <w:hyperlink w:history="1" w:anchor="_Toc118126777">
        <w:r w:rsidRPr="005A10A1">
          <w:rPr>
            <w:rStyle w:val="Hyperlnk"/>
          </w:rPr>
          <w:t>Driftstopp</w:t>
        </w:r>
      </w:hyperlink>
    </w:p>
    <w:p w:rsidR="00F96E48" w:rsidRDefault="00F96E48" w14:paraId="540B9B62" w14:textId="3E53C3A6">
      <w:pPr>
        <w:pStyle w:val="Innehll1"/>
        <w:rPr>
          <w:rFonts w:asciiTheme="minorHAnsi" w:hAnsiTheme="minorHAnsi" w:eastAsiaTheme="minorEastAsia" w:cstheme="minorBidi"/>
          <w:color w:val="auto"/>
          <w:sz w:val="22"/>
          <w:szCs w:val="22"/>
          <w:u w:val="none"/>
        </w:rPr>
      </w:pPr>
      <w:hyperlink w:history="1" w:anchor="_Toc118126778">
        <w:r w:rsidRPr="005A10A1">
          <w:rPr>
            <w:rStyle w:val="Hyperlnk"/>
          </w:rPr>
          <w:t>Betalningsansvar</w:t>
        </w:r>
      </w:hyperlink>
    </w:p>
    <w:p w:rsidR="00F96E48" w:rsidRDefault="00F96E48" w14:paraId="5C54DE95" w14:textId="53B99A26">
      <w:pPr>
        <w:pStyle w:val="Innehll1"/>
        <w:rPr>
          <w:rFonts w:asciiTheme="minorHAnsi" w:hAnsiTheme="minorHAnsi" w:eastAsiaTheme="minorEastAsia" w:cstheme="minorBidi"/>
          <w:color w:val="auto"/>
          <w:sz w:val="22"/>
          <w:szCs w:val="22"/>
          <w:u w:val="none"/>
        </w:rPr>
      </w:pPr>
      <w:hyperlink w:history="1" w:anchor="_Toc118126779">
        <w:r w:rsidRPr="005A10A1">
          <w:rPr>
            <w:rStyle w:val="Hyperlnk"/>
          </w:rPr>
          <w:t>Referenslista</w:t>
        </w:r>
      </w:hyperlink>
    </w:p>
    <w:p w:rsidR="00F96E48" w:rsidRDefault="00F96E48" w14:paraId="3EEBEE1E" w14:textId="5CB6202E">
      <w:pPr>
        <w:pStyle w:val="Innehll1"/>
        <w:rPr>
          <w:rFonts w:asciiTheme="minorHAnsi" w:hAnsiTheme="minorHAnsi" w:eastAsiaTheme="minorEastAsia" w:cstheme="minorBidi"/>
          <w:color w:val="auto"/>
          <w:sz w:val="22"/>
          <w:szCs w:val="22"/>
          <w:u w:val="none"/>
        </w:rPr>
      </w:pPr>
      <w:hyperlink w:history="1" w:anchor="_Toc118126780">
        <w:r w:rsidRPr="005A10A1">
          <w:rPr>
            <w:rStyle w:val="Hyperlnk"/>
          </w:rPr>
          <w:t>Uppdaterat från föregående version</w:t>
        </w:r>
      </w:hyperlink>
    </w:p>
    <w:p w:rsidR="008160E0" w:rsidP="008160E0" w:rsidRDefault="008160E0" w14:paraId="198CFF96" w14:textId="7C1AD5A1">
      <w:pPr>
        <w:pStyle w:val="Innehll1"/>
      </w:pPr>
      <w:r>
        <w:fldChar w:fldCharType="end"/>
      </w:r>
    </w:p>
    <w:p w:rsidR="008160E0" w:rsidP="008160E0" w:rsidRDefault="008160E0" w14:paraId="5135D6A9" w14:textId="77777777">
      <w:pPr>
        <w:sectPr w:rsidR="008160E0" w:rsidSect="004B7A20">
          <w:type w:val="continuous"/>
          <w:pgSz w:w="11906" w:h="16838" w:code="9"/>
          <w:pgMar w:top="1758" w:right="1418" w:bottom="1701" w:left="1418" w:header="567" w:footer="964" w:gutter="0"/>
          <w:cols w:space="720" w:num="2" w:sep="1"/>
          <w:docGrid w:linePitch="272"/>
        </w:sectPr>
      </w:pPr>
    </w:p>
    <w:p w:rsidR="00EA3323" w:rsidP="00EA3323" w:rsidRDefault="00EA3323" w14:paraId="197901F1" w14:textId="77777777">
      <w:pPr>
        <w:rPr>
          <w:b/>
        </w:rPr>
      </w:pPr>
      <w:r>
        <w:rPr>
          <w:b/>
          <w:noProof/>
        </w:rPr>
        <mc:AlternateContent>
          <mc:Choice Requires="wps">
            <w:drawing>
              <wp:anchor distT="0" distB="0" distL="114300" distR="114300" simplePos="0" relativeHeight="251659264" behindDoc="0" locked="0" layoutInCell="1" allowOverlap="1" wp14:editId="67A07E02" wp14:anchorId="7CE13AFA">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2CF86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"/>
            </w:pict>
          </mc:Fallback>
        </mc:AlternateContent>
      </w:r>
    </w:p>
    <w:bookmarkEnd w:id="0"/>
    <w:bookmarkEnd w:id="1"/>
    <w:bookmarkEnd w:id="2"/>
    <w:p w:rsidR="00EA3323" w:rsidP="00EA3323" w:rsidRDefault="00EA3323" w14:paraId="524C2748" w14:textId="77777777"/>
    <w:p w:rsidR="00EA3323" w:rsidP="00332D94" w:rsidRDefault="00EA3323" w14:paraId="4E8BDFDB" w14:textId="77777777"/>
    <w:p w:rsidRPr="00332D94" w:rsidR="00F96E48" w:rsidP="00F96E48" w:rsidRDefault="00F96E48" w14:paraId="072D4FFA" w14:textId="77777777">
      <w:pPr>
        <w:pStyle w:val="Rubrik1"/>
      </w:pPr>
      <w:bookmarkStart w:name="_Toc342508692" w:id="3"/>
      <w:bookmarkStart w:name="_Toc118126114" w:id="4"/>
      <w:bookmarkStart w:name="_Toc118126759" w:id="5"/>
      <w:r w:rsidRPr="00332D94">
        <w:t>Syfte</w:t>
      </w:r>
      <w:bookmarkEnd w:id="3"/>
      <w:bookmarkEnd w:id="4"/>
      <w:bookmarkEnd w:id="5"/>
    </w:p>
    <w:p w:rsidRPr="006259DB" w:rsidR="00F96E48" w:rsidP="00F96E48" w:rsidRDefault="00F96E48" w14:paraId="7061E9BB" w14:textId="77777777">
      <w:pPr>
        <w:rPr>
          <w:color w:val="FF0000"/>
        </w:rPr>
      </w:pPr>
      <w:r w:rsidRPr="00F11DB6">
        <w:t>Denna anvisning är framtagen och överenskommen inom den regionala samverkansstrukturen i Halland. Varje huvudman ansvarar för att Anvisningen fastställs i respektive huvudmans ledningssystem</w:t>
      </w:r>
      <w:r w:rsidRPr="00F11DB6">
        <w:rPr>
          <w:color w:val="FF0000"/>
        </w:rPr>
        <w:t>.</w:t>
      </w:r>
    </w:p>
    <w:p w:rsidRPr="00D17E72" w:rsidR="00F96E48" w:rsidP="00F96E48" w:rsidRDefault="00F96E48" w14:paraId="7750A8CF" w14:textId="77777777">
      <w:r w:rsidRPr="00D17E72">
        <w:t xml:space="preserve">Till denna anvisning finns rutinen ”Samverkansrutin Vård- och omsorgsplanering i öppenvård och</w:t>
      </w:r>
      <w:r>
        <w:t/>
      </w:r>
      <w:r w:rsidRPr="00D17E72">
        <w:t xml:space="preserve"> </w:t>
      </w:r>
      <w:r>
        <w:t>utskrivningsplanering från sluten hälso- och sjukvård”.</w:t>
      </w:r>
      <w:r w:rsidRPr="00D17E72">
        <w:t/>
      </w:r>
    </w:p>
    <w:p w:rsidRPr="00D17E72" w:rsidR="00F96E48" w:rsidP="00F96E48" w:rsidRDefault="00F96E48" w14:paraId="6C691365" w14:textId="77777777"/>
    <w:p w:rsidR="00F96E48" w:rsidP="00F96E48" w:rsidRDefault="00F96E48" w14:paraId="1619EFD2" w14:textId="77777777">
      <w:pPr>
        <w:rPr>
          <w:rFonts w:eastAsia="Calibri"/>
          <w:color w:val="000000"/>
        </w:rPr>
      </w:pPr>
      <w:r w:rsidRPr="00D17E72">
        <w:rPr>
          <w:rFonts w:eastAsia="Calibri"/>
          <w:color w:val="000000"/>
        </w:rPr>
        <w:t>Anvisningen utgår från gällande lagar och regelverk och gäller för Hallands sjukhus, Psykiatrin i Halland, närsjukvården i Halland (Vårdval Halland), Hallands kommuner (inklusive privata utförare) och privata vårdgivare med slutenvårdsverksamhet i Region Halland.</w:t>
      </w:r>
    </w:p>
    <w:p w:rsidRPr="00D17E72" w:rsidR="00F96E48" w:rsidP="00F96E48" w:rsidRDefault="00F96E48" w14:paraId="7C1214F1" w14:textId="77777777">
      <w:r w:rsidRPr="00D17E72">
        <w:rPr>
          <w:noProof/>
        </w:rPr>
        <mc:AlternateContent>
          <mc:Choice Requires="wps">
            <w:drawing>
              <wp:anchor distT="0" distB="0" distL="114300" distR="114300" simplePos="0" relativeHeight="251661312" behindDoc="0" locked="0" layoutInCell="1" allowOverlap="1" wp14:editId="4EC5EEB7" wp14:anchorId="28292D91">
                <wp:simplePos x="0" y="0"/>
                <wp:positionH relativeFrom="page">
                  <wp:posOffset>962025</wp:posOffset>
                </wp:positionH>
                <wp:positionV relativeFrom="paragraph">
                  <wp:posOffset>164465</wp:posOffset>
                </wp:positionV>
                <wp:extent cx="5501640" cy="1085850"/>
                <wp:effectExtent l="0" t="0" r="22860" b="19050"/>
                <wp:wrapSquare wrapText="bothSides"/>
                <wp:docPr id="18" name="Textruta 18"/>
                <wp:cNvGraphicFramePr/>
                <a:graphic xmlns:a="http://schemas.openxmlformats.org/drawingml/2006/main">
                  <a:graphicData uri="http://schemas.microsoft.com/office/word/2010/wordprocessingShape">
                    <wps:wsp>
                      <wps:cNvSpPr txBox="1"/>
                      <wps:spPr>
                        <a:xfrm>
                          <a:off x="0" y="0"/>
                          <a:ext cx="5501640" cy="1085850"/>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rsidRPr="00DD23FA" w:rsidR="00F96E48" w:rsidP="00F96E48" w:rsidRDefault="00F96E48" w14:paraId="0D2875BB" w14:textId="77777777">
                            <w:pPr>
                              <w:spacing w:line="276" w:lineRule="auto"/>
                              <w:jc w:val="center"/>
                              <w:rPr>
                                <w:b/>
                              </w:rPr>
                            </w:pPr>
                            <w:r w:rsidRPr="00DD23FA">
                              <w:rPr>
                                <w:b/>
                              </w:rPr>
                              <w:t xml:space="preserve">Denna Anvisning ska stödja en utveckling mot mer God och nära vård </w:t>
                            </w:r>
                            <w:r w:rsidRPr="00DD23FA">
                              <w:rPr>
                                <w:b/>
                              </w:rPr>
                              <w:br/>
                              <w:t xml:space="preserve">och förstärka samverkan mellan huvudmännen </w:t>
                            </w:r>
                          </w:p>
                          <w:p w:rsidRPr="00DD23FA" w:rsidR="00F96E48" w:rsidP="00F96E48" w:rsidRDefault="00F96E48" w14:paraId="64394F2A" w14:textId="77777777">
                            <w:pPr>
                              <w:spacing w:line="276" w:lineRule="auto"/>
                              <w:jc w:val="center"/>
                              <w:rPr>
                                <w:b/>
                              </w:rPr>
                            </w:pPr>
                            <w:r w:rsidRPr="00DD23FA">
                              <w:rPr>
                                <w:b/>
                              </w:rPr>
                              <w:t xml:space="preserve">i personens hemmiljö </w:t>
                            </w:r>
                            <w:r w:rsidRPr="00DD23FA">
                              <w:rPr>
                                <w:b/>
                              </w:rPr>
                              <w:br/>
                              <w:t xml:space="preserve">för att skapa en fungerande vård och omsorg för individen </w:t>
                            </w:r>
                            <w:r w:rsidRPr="00DD23FA">
                              <w:rPr>
                                <w:b/>
                              </w:rPr>
                              <w:br/>
                              <w:t>och för att undvika oplanerad slutenvård.</w:t>
                            </w:r>
                          </w:p>
                          <w:p w:rsidRPr="00DD23FA" w:rsidR="00F96E48" w:rsidP="00F96E48" w:rsidRDefault="00F96E48" w14:paraId="059EDBFF" w14:textId="777777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8292D91">
                <v:stroke joinstyle="miter"/>
                <v:path gradientshapeok="t" o:connecttype="rect"/>
              </v:shapetype>
              <v:shape id="Textruta 18" style="position:absolute;margin-left:75.75pt;margin-top:12.95pt;width:433.2pt;height:8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fillcolor="white [3201]" strokecolor="#4bacc6 [3208]"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">
                <v:textbox>
                  <w:txbxContent>
                    <w:p w:rsidRPr="00DD23FA" w:rsidR="00F96E48" w:rsidP="00F96E48" w:rsidRDefault="00F96E48" w14:paraId="0D2875BB" w14:textId="77777777">
                      <w:pPr>
                        <w:spacing w:line="276" w:lineRule="auto"/>
                        <w:jc w:val="center"/>
                        <w:rPr>
                          <w:b/>
                        </w:rPr>
                      </w:pPr>
                      <w:r w:rsidRPr="00DD23FA">
                        <w:rPr>
                          <w:b/>
                        </w:rPr>
                        <w:t xml:space="preserve">Denna Anvisning ska stödja en utveckling mot mer God och nära vård </w:t>
                      </w:r>
                      <w:r w:rsidRPr="00DD23FA">
                        <w:rPr>
                          <w:b/>
                        </w:rPr>
                        <w:br/>
                        <w:t xml:space="preserve">och förstärka samverkan mellan huvudmännen </w:t>
                      </w:r>
                    </w:p>
                    <w:p w:rsidRPr="00DD23FA" w:rsidR="00F96E48" w:rsidP="00F96E48" w:rsidRDefault="00F96E48" w14:paraId="64394F2A" w14:textId="77777777">
                      <w:pPr>
                        <w:spacing w:line="276" w:lineRule="auto"/>
                        <w:jc w:val="center"/>
                        <w:rPr>
                          <w:b/>
                        </w:rPr>
                      </w:pPr>
                      <w:r w:rsidRPr="00DD23FA">
                        <w:rPr>
                          <w:b/>
                        </w:rPr>
                        <w:t xml:space="preserve">i personens hemmiljö </w:t>
                      </w:r>
                      <w:r w:rsidRPr="00DD23FA">
                        <w:rPr>
                          <w:b/>
                        </w:rPr>
                        <w:br/>
                        <w:t xml:space="preserve">för att skapa en fungerande vård och omsorg för individen </w:t>
                      </w:r>
                      <w:r w:rsidRPr="00DD23FA">
                        <w:rPr>
                          <w:b/>
                        </w:rPr>
                        <w:br/>
                        <w:t>och för att undvika oplanerad slutenvård.</w:t>
                      </w:r>
                    </w:p>
                    <w:p w:rsidRPr="00DD23FA" w:rsidR="00F96E48" w:rsidP="00F96E48" w:rsidRDefault="00F96E48" w14:paraId="059EDBFF" w14:textId="77777777">
                      <w:pPr>
                        <w:jc w:val="center"/>
                      </w:pPr>
                    </w:p>
                  </w:txbxContent>
                </v:textbox>
                <w10:wrap type="square" anchorx="page"/>
              </v:shape>
            </w:pict>
          </mc:Fallback>
        </mc:AlternateContent>
      </w:r>
    </w:p>
    <w:p w:rsidRPr="00D17E72" w:rsidR="00F96E48" w:rsidP="00F96E48" w:rsidRDefault="00F96E48" w14:paraId="5CBA5098" w14:textId="77777777"/>
    <w:p w:rsidRPr="00D17E72" w:rsidR="00F96E48" w:rsidP="00F96E48" w:rsidRDefault="00F96E48" w14:paraId="72B2B88C" w14:textId="77777777">
      <w:pPr>
        <w:pStyle w:val="Rubrik2"/>
        <w:rPr>
          <w:rFonts w:eastAsia="Calibri"/>
          <w:b w:val="0"/>
          <w:sz w:val="24"/>
        </w:rPr>
      </w:pPr>
      <w:bookmarkStart w:name="_Toc32226035" w:id="6"/>
    </w:p>
    <w:p w:rsidRPr="00D17E72" w:rsidR="00F96E48" w:rsidP="00F96E48" w:rsidRDefault="00F96E48" w14:paraId="4D5ED130" w14:textId="77777777">
      <w:pPr>
        <w:pStyle w:val="Rubrik2"/>
        <w:rPr>
          <w:rFonts w:eastAsia="Calibri"/>
          <w:b w:val="0"/>
          <w:sz w:val="24"/>
        </w:rPr>
      </w:pPr>
    </w:p>
    <w:bookmarkEnd w:id="6"/>
    <w:p w:rsidR="00F96E48" w:rsidP="00F96E48" w:rsidRDefault="00F96E48" w14:paraId="498C01DE" w14:textId="77777777">
      <w:pPr>
        <w:rPr>
          <w:b/>
          <w:sz w:val="28"/>
        </w:rPr>
      </w:pPr>
      <w:r>
        <w:rPr>
          <w:b/>
          <w:sz w:val="28"/>
        </w:rPr>
        <w:br w:type="page"/>
      </w:r>
    </w:p>
    <w:p w:rsidRPr="00D17E72" w:rsidR="00F96E48" w:rsidP="00F96E48" w:rsidRDefault="00F96E48" w14:paraId="1B307CEA" w14:textId="77777777">
      <w:pPr>
        <w:rPr>
          <w:b/>
          <w:sz w:val="28"/>
        </w:rPr>
      </w:pPr>
      <w:r w:rsidRPr="00D17E72">
        <w:rPr>
          <w:b/>
          <w:sz w:val="28"/>
        </w:rPr>
        <w:lastRenderedPageBreak/>
        <w:t>För att genomföra denna utveckling behöver vi ha fokus på att:</w:t>
      </w:r>
    </w:p>
    <w:p w:rsidRPr="00D17E72" w:rsidR="00F96E48" w:rsidP="00F96E48" w:rsidRDefault="00F96E48" w14:paraId="2E34D9A0" w14:textId="77777777">
      <w:r w:rsidRPr="00D17E72">
        <w:rPr>
          <w:noProof/>
        </w:rPr>
        <mc:AlternateContent>
          <mc:Choice Requires="wps">
            <w:drawing>
              <wp:anchor distT="0" distB="0" distL="114300" distR="114300" simplePos="0" relativeHeight="251663360" behindDoc="0" locked="0" layoutInCell="1" allowOverlap="1" wp14:editId="7D791BC3" wp14:anchorId="1A63B08F">
                <wp:simplePos x="0" y="0"/>
                <wp:positionH relativeFrom="column">
                  <wp:posOffset>1648791</wp:posOffset>
                </wp:positionH>
                <wp:positionV relativeFrom="paragraph">
                  <wp:posOffset>208970</wp:posOffset>
                </wp:positionV>
                <wp:extent cx="1755140" cy="895985"/>
                <wp:effectExtent l="0" t="0" r="16510" b="151765"/>
                <wp:wrapNone/>
                <wp:docPr id="29802" name="Rundad rektangulär bildtext 29802"/>
                <wp:cNvGraphicFramePr/>
                <a:graphic xmlns:a="http://schemas.openxmlformats.org/drawingml/2006/main">
                  <a:graphicData uri="http://schemas.microsoft.com/office/word/2010/wordprocessingShape">
                    <wps:wsp>
                      <wps:cNvSpPr/>
                      <wps:spPr>
                        <a:xfrm>
                          <a:off x="0" y="0"/>
                          <a:ext cx="1755140" cy="895985"/>
                        </a:xfrm>
                        <a:prstGeom prst="wedgeRoundRectCallout">
                          <a:avLst>
                            <a:gd name="adj1" fmla="val -3120"/>
                            <a:gd name="adj2" fmla="val 63180"/>
                            <a:gd name="adj3" fmla="val 16667"/>
                          </a:avLst>
                        </a:prstGeom>
                        <a:solidFill>
                          <a:sysClr val="window" lastClr="FFFFFF"/>
                        </a:solidFill>
                        <a:ln w="12700" cap="flat" cmpd="sng" algn="ctr">
                          <a:solidFill>
                            <a:srgbClr val="5B9BD5"/>
                          </a:solidFill>
                          <a:prstDash val="solid"/>
                          <a:miter lim="800000"/>
                        </a:ln>
                        <a:effectLst/>
                      </wps:spPr>
                      <wps:txbx>
                        <w:txbxContent>
                          <w:p w:rsidRPr="00D036D8" w:rsidR="00F96E48" w:rsidP="00F96E48" w:rsidRDefault="00F96E48" w14:paraId="3A6A8208" w14:textId="77777777">
                            <w:pPr>
                              <w:spacing w:after="120"/>
                              <w:jc w:val="center"/>
                              <w:rPr>
                                <w:sz w:val="20"/>
                              </w:rPr>
                            </w:pPr>
                            <w:r w:rsidRPr="00D036D8">
                              <w:rPr>
                                <w:sz w:val="20"/>
                              </w:rPr>
                              <w:t xml:space="preserve">Patienten och närstående ges förutsättningar till ett aktivt deltagande</w:t>
                            </w:r>
                            <w:r>
                              <w:rPr>
                                <w:sz w:val="20"/>
                              </w:rPr>
                              <w:t/>
                            </w:r>
                            <w:r w:rsidRPr="00D036D8">
                              <w:rPr>
                                <w:sz w:val="20"/>
                              </w:rPr>
                              <w:t xml:space="preserve"/>
                            </w:r>
                            <w:r>
                              <w:rPr>
                                <w:sz w:val="20"/>
                              </w:rPr>
                              <w:t xml:space="preserve"> </w:t>
                            </w:r>
                            <w:r w:rsidRPr="00D036D8">
                              <w:rPr>
                                <w:sz w:val="20"/>
                              </w:rPr>
                              <w:t xml:space="preserve">utifrån </w:t>
                            </w:r>
                            <w:r>
                              <w:rPr>
                                <w:sz w:val="20"/>
                              </w:rPr>
                              <w:br/>
                            </w:r>
                            <w:r w:rsidRPr="00D036D8">
                              <w:rPr>
                                <w:sz w:val="20"/>
                              </w:rPr>
                              <w:t>den enskildes behov</w:t>
                            </w:r>
                          </w:p>
                          <w:p w:rsidR="00F96E48" w:rsidP="00F96E48" w:rsidRDefault="00F96E48" w14:paraId="230B2FD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w14:anchorId="1A63B08F">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textboxrect="791,791,20809,20809" o:connecttype="custom" o:connectlocs="10800,0;0,10800;10800,21600;21600,10800;@34,@35"/>
                <v:handles>
                  <v:h position="#0,#1"/>
                </v:handles>
              </v:shapetype>
              <v:shape id="Rundad rektangulär bildtext 29802" style="position:absolute;margin-left:129.85pt;margin-top:16.45pt;width:138.2pt;height:7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window" strokecolor="#5b9bd5" strokeweight="1pt" type="#_x0000_t62" adj="10126,24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">
                <v:textbox>
                  <w:txbxContent>
                    <w:p w:rsidRPr="00D036D8" w:rsidR="00F96E48" w:rsidP="00F96E48" w:rsidRDefault="00F96E48" w14:paraId="3A6A8208" w14:textId="77777777">
                      <w:pPr>
                        <w:spacing w:after="120"/>
                        <w:jc w:val="center"/>
                        <w:rPr>
                          <w:sz w:val="20"/>
                        </w:rPr>
                      </w:pPr>
                      <w:r w:rsidRPr="00D036D8">
                        <w:rPr>
                          <w:sz w:val="20"/>
                        </w:rPr>
                        <w:t xml:space="preserve">Patienten och närstående ges förutsättningar till ett aktivt deltagande</w:t>
                      </w:r>
                      <w:r>
                        <w:rPr>
                          <w:sz w:val="20"/>
                        </w:rPr>
                        <w:t/>
                      </w:r>
                      <w:r w:rsidRPr="00D036D8">
                        <w:rPr>
                          <w:sz w:val="20"/>
                        </w:rPr>
                        <w:t xml:space="preserve"/>
                      </w:r>
                      <w:r>
                        <w:rPr>
                          <w:sz w:val="20"/>
                        </w:rPr>
                        <w:t xml:space="preserve"> </w:t>
                      </w:r>
                      <w:r w:rsidRPr="00D036D8">
                        <w:rPr>
                          <w:sz w:val="20"/>
                        </w:rPr>
                        <w:t xml:space="preserve">utifrån </w:t>
                      </w:r>
                      <w:r>
                        <w:rPr>
                          <w:sz w:val="20"/>
                        </w:rPr>
                        <w:br/>
                      </w:r>
                      <w:r w:rsidRPr="00D036D8">
                        <w:rPr>
                          <w:sz w:val="20"/>
                        </w:rPr>
                        <w:t>den enskildes behov</w:t>
                      </w:r>
                    </w:p>
                    <w:p w:rsidR="00F96E48" w:rsidP="00F96E48" w:rsidRDefault="00F96E48" w14:paraId="230B2FD2" w14:textId="77777777">
                      <w:pPr>
                        <w:jc w:val="center"/>
                      </w:pPr>
                    </w:p>
                  </w:txbxContent>
                </v:textbox>
              </v:shape>
            </w:pict>
          </mc:Fallback>
        </mc:AlternateContent>
      </w:r>
    </w:p>
    <w:p w:rsidRPr="00D17E72" w:rsidR="00F96E48" w:rsidP="00F96E48" w:rsidRDefault="00F96E48" w14:paraId="3C8DA6F1" w14:textId="77777777">
      <w:pPr>
        <w:jc w:val="center"/>
      </w:pPr>
      <w:r w:rsidRPr="00D17E72">
        <w:rPr>
          <w:noProof/>
        </w:rPr>
        <mc:AlternateContent>
          <mc:Choice Requires="wps">
            <w:drawing>
              <wp:anchor distT="0" distB="0" distL="114300" distR="114300" simplePos="0" relativeHeight="251662336" behindDoc="0" locked="0" layoutInCell="1" allowOverlap="1" wp14:editId="4F08C95E" wp14:anchorId="2A2B026D">
                <wp:simplePos x="0" y="0"/>
                <wp:positionH relativeFrom="column">
                  <wp:posOffset>3595536</wp:posOffset>
                </wp:positionH>
                <wp:positionV relativeFrom="paragraph">
                  <wp:posOffset>123798</wp:posOffset>
                </wp:positionV>
                <wp:extent cx="1316355" cy="810260"/>
                <wp:effectExtent l="0" t="0" r="17145" b="161290"/>
                <wp:wrapNone/>
                <wp:docPr id="20" name="Rundad rektangulär bildtext 20"/>
                <wp:cNvGraphicFramePr/>
                <a:graphic xmlns:a="http://schemas.openxmlformats.org/drawingml/2006/main">
                  <a:graphicData uri="http://schemas.microsoft.com/office/word/2010/wordprocessingShape">
                    <wps:wsp>
                      <wps:cNvSpPr/>
                      <wps:spPr>
                        <a:xfrm>
                          <a:off x="0" y="0"/>
                          <a:ext cx="1316355" cy="810260"/>
                        </a:xfrm>
                        <a:prstGeom prst="wedgeRoundRectCallout">
                          <a:avLst>
                            <a:gd name="adj1" fmla="val -35652"/>
                            <a:gd name="adj2" fmla="val 64005"/>
                            <a:gd name="adj3" fmla="val 16667"/>
                          </a:avLst>
                        </a:prstGeom>
                        <a:solidFill>
                          <a:sysClr val="window" lastClr="FFFFFF"/>
                        </a:solidFill>
                        <a:ln w="12700" cap="flat" cmpd="sng" algn="ctr">
                          <a:solidFill>
                            <a:srgbClr val="5B9BD5"/>
                          </a:solidFill>
                          <a:prstDash val="solid"/>
                          <a:miter lim="800000"/>
                        </a:ln>
                        <a:effectLst/>
                      </wps:spPr>
                      <wps:txbx>
                        <w:txbxContent>
                          <w:p w:rsidRPr="00D036D8" w:rsidR="00F96E48" w:rsidP="00F96E48" w:rsidRDefault="00F96E48" w14:paraId="7F3646A1" w14:textId="77777777">
                            <w:pPr>
                              <w:jc w:val="center"/>
                              <w:rPr>
                                <w:sz w:val="20"/>
                              </w:rPr>
                            </w:pPr>
                            <w:r w:rsidRPr="00D036D8">
                              <w:rPr>
                                <w:sz w:val="20"/>
                              </w:rPr>
                              <w:t>Patientens huvudsakliga vård bedrivs i öppna vårdformer</w:t>
                            </w:r>
                          </w:p>
                          <w:p w:rsidR="00F96E48" w:rsidP="00F96E48" w:rsidRDefault="00F96E48" w14:paraId="6040894B"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undad rektangulär bildtext 20" style="position:absolute;left:0;text-align:left;margin-left:283.1pt;margin-top:9.75pt;width:103.65pt;height:63.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8" fillcolor="window" strokecolor="#5b9bd5" strokeweight="1pt" type="#_x0000_t62" adj="3099,2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" w14:anchorId="2A2B026D">
                <v:textbox>
                  <w:txbxContent>
                    <w:p w:rsidRPr="00D036D8" w:rsidR="00F96E48" w:rsidP="00F96E48" w:rsidRDefault="00F96E48" w14:paraId="7F3646A1" w14:textId="77777777">
                      <w:pPr>
                        <w:jc w:val="center"/>
                        <w:rPr>
                          <w:sz w:val="20"/>
                        </w:rPr>
                      </w:pPr>
                      <w:r w:rsidRPr="00D036D8">
                        <w:rPr>
                          <w:sz w:val="20"/>
                        </w:rPr>
                        <w:t>Patientens huvudsakliga vård bedrivs i öppna vårdformer</w:t>
                      </w:r>
                    </w:p>
                    <w:p w:rsidR="00F96E48" w:rsidP="00F96E48" w:rsidRDefault="00F96E48" w14:paraId="6040894B" w14:textId="77777777">
                      <w:pPr>
                        <w:jc w:val="center"/>
                      </w:pPr>
                    </w:p>
                  </w:txbxContent>
                </v:textbox>
              </v:shape>
            </w:pict>
          </mc:Fallback>
        </mc:AlternateContent>
      </w:r>
    </w:p>
    <w:p w:rsidRPr="00D17E72" w:rsidR="00F96E48" w:rsidP="00F96E48" w:rsidRDefault="00F96E48" w14:paraId="214A40E5" w14:textId="77777777">
      <w:pPr>
        <w:jc w:val="center"/>
      </w:pPr>
      <w:r>
        <w:rPr>
          <w:noProof/>
        </w:rPr>
        <mc:AlternateContent>
          <mc:Choice Requires="wps">
            <w:drawing>
              <wp:anchor distT="0" distB="0" distL="114300" distR="114300" simplePos="0" relativeHeight="251669504" behindDoc="0" locked="0" layoutInCell="1" allowOverlap="1" wp14:editId="75027C9B" wp14:anchorId="1F21F6B7">
                <wp:simplePos x="0" y="0"/>
                <wp:positionH relativeFrom="margin">
                  <wp:align>center</wp:align>
                </wp:positionH>
                <wp:positionV relativeFrom="paragraph">
                  <wp:posOffset>628153</wp:posOffset>
                </wp:positionV>
                <wp:extent cx="1568312" cy="1701579"/>
                <wp:effectExtent l="0" t="0" r="0" b="0"/>
                <wp:wrapNone/>
                <wp:docPr id="27" name="Textruta 27"/>
                <wp:cNvGraphicFramePr/>
                <a:graphic xmlns:a="http://schemas.openxmlformats.org/drawingml/2006/main">
                  <a:graphicData uri="http://schemas.microsoft.com/office/word/2010/wordprocessingShape">
                    <wps:wsp>
                      <wps:cNvSpPr txBox="1"/>
                      <wps:spPr>
                        <a:xfrm>
                          <a:off x="0" y="0"/>
                          <a:ext cx="1568312" cy="1701579"/>
                        </a:xfrm>
                        <a:prstGeom prst="rect">
                          <a:avLst/>
                        </a:prstGeom>
                        <a:noFill/>
                        <a:ln w="6350">
                          <a:noFill/>
                        </a:ln>
                      </wps:spPr>
                      <wps:txbx>
                        <w:txbxContent>
                          <w:p w:rsidR="00F96E48" w:rsidP="00F96E48" w:rsidRDefault="00F96E48" w14:paraId="26DFF75C" w14:textId="77777777">
                            <w:r>
                              <w:rPr>
                                <w:noProof/>
                              </w:rPr>
                              <w:drawing>
                                <wp:inline distT="0" distB="0" distL="0" distR="0" wp14:anchorId="79215A96" wp14:editId="0F9D285A">
                                  <wp:extent cx="1160283" cy="1492659"/>
                                  <wp:effectExtent l="0" t="0" r="1905" b="0"/>
                                  <wp:docPr id="29795" name="Bildobjekt 29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1182" cy="1506680"/>
                                          </a:xfrm>
                                          <a:prstGeom prst="rect">
                                            <a:avLst/>
                                          </a:prstGeom>
                                          <a:noFill/>
                                          <a:ln>
                                            <a:noFill/>
                                          </a:ln>
                                          <a:effectLst>
                                            <a:softEdge rad="1270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27" style="position:absolute;left:0;text-align:left;margin-left:0;margin-top:49.45pt;width:123.5pt;height:134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" w14:anchorId="1F21F6B7">
                <v:textbox>
                  <w:txbxContent>
                    <w:p w:rsidR="00F96E48" w:rsidP="00F96E48" w:rsidRDefault="00F96E48" w14:paraId="26DFF75C" w14:textId="77777777">
                      <w:r>
                        <w:rPr>
                          <w:noProof/>
                        </w:rPr>
                        <w:drawing>
                          <wp:inline distT="0" distB="0" distL="0" distR="0" wp14:anchorId="79215A96" wp14:editId="0F9D285A">
                            <wp:extent cx="1160283" cy="1492659"/>
                            <wp:effectExtent l="0" t="0" r="1905" b="0"/>
                            <wp:docPr id="29795" name="Bildobjekt 29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1182" cy="1506680"/>
                                    </a:xfrm>
                                    <a:prstGeom prst="rect">
                                      <a:avLst/>
                                    </a:prstGeom>
                                    <a:noFill/>
                                    <a:ln>
                                      <a:noFill/>
                                    </a:ln>
                                    <a:effectLst>
                                      <a:softEdge rad="127000"/>
                                    </a:effectLst>
                                  </pic:spPr>
                                </pic:pic>
                              </a:graphicData>
                            </a:graphic>
                          </wp:inline>
                        </w:drawing>
                      </w:r>
                    </w:p>
                  </w:txbxContent>
                </v:textbox>
                <w10:wrap anchorx="margin"/>
              </v:shape>
            </w:pict>
          </mc:Fallback>
        </mc:AlternateContent>
      </w:r>
      <w:r w:rsidRPr="00D17E72">
        <w:rPr>
          <w:noProof/>
        </w:rPr>
        <mc:AlternateContent>
          <mc:Choice Requires="wps">
            <w:drawing>
              <wp:anchor distT="0" distB="0" distL="114300" distR="114300" simplePos="0" relativeHeight="251666432" behindDoc="0" locked="0" layoutInCell="1" allowOverlap="1" wp14:editId="0D9EE135" wp14:anchorId="7B733400">
                <wp:simplePos x="0" y="0"/>
                <wp:positionH relativeFrom="column">
                  <wp:posOffset>1178339</wp:posOffset>
                </wp:positionH>
                <wp:positionV relativeFrom="paragraph">
                  <wp:posOffset>2614516</wp:posOffset>
                </wp:positionV>
                <wp:extent cx="2396490" cy="1084580"/>
                <wp:effectExtent l="0" t="152400" r="22860" b="20320"/>
                <wp:wrapNone/>
                <wp:docPr id="29809" name="Rundad rektangulär bildtext 29809"/>
                <wp:cNvGraphicFramePr/>
                <a:graphic xmlns:a="http://schemas.openxmlformats.org/drawingml/2006/main">
                  <a:graphicData uri="http://schemas.microsoft.com/office/word/2010/wordprocessingShape">
                    <wps:wsp>
                      <wps:cNvSpPr/>
                      <wps:spPr>
                        <a:xfrm>
                          <a:off x="0" y="0"/>
                          <a:ext cx="2396490" cy="1084580"/>
                        </a:xfrm>
                        <a:prstGeom prst="wedgeRoundRectCallout">
                          <a:avLst>
                            <a:gd name="adj1" fmla="val -7095"/>
                            <a:gd name="adj2" fmla="val -63678"/>
                            <a:gd name="adj3" fmla="val 16667"/>
                          </a:avLst>
                        </a:prstGeom>
                        <a:solidFill>
                          <a:sysClr val="window" lastClr="FFFFFF"/>
                        </a:solidFill>
                        <a:ln w="12700" cap="flat" cmpd="sng" algn="ctr">
                          <a:solidFill>
                            <a:srgbClr val="5B9BD5"/>
                          </a:solidFill>
                          <a:prstDash val="solid"/>
                          <a:miter lim="800000"/>
                        </a:ln>
                        <a:effectLst/>
                      </wps:spPr>
                      <wps:txbx>
                        <w:txbxContent>
                          <w:p w:rsidRPr="00D036D8" w:rsidR="00F96E48" w:rsidP="00F96E48" w:rsidRDefault="00F96E48" w14:paraId="1B21C1EA" w14:textId="77777777">
                            <w:pPr>
                              <w:spacing w:after="120"/>
                              <w:jc w:val="center"/>
                              <w:rPr>
                                <w:sz w:val="20"/>
                              </w:rPr>
                            </w:pPr>
                            <w:r w:rsidRPr="00D036D8">
                              <w:rPr>
                                <w:sz w:val="20"/>
                              </w:rPr>
                              <w:t>Den individuella samordnade planeringen ses som en process som innebär att berörda enheter har ett löpande samarbete med varandra i både ett kortsiktigt och ett långsiktigt perspektiv</w:t>
                            </w:r>
                            <w:r>
                              <w:rPr>
                                <w:sz w:val="20"/>
                              </w:rPr>
                              <w:t xml:space="preserve"/>
                            </w:r>
                          </w:p>
                          <w:p w:rsidR="00F96E48" w:rsidP="00F96E48" w:rsidRDefault="00F96E48" w14:paraId="7918F0D7"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undad rektangulär bildtext 29809" style="position:absolute;left:0;text-align:left;margin-left:92.8pt;margin-top:205.85pt;width:188.7pt;height:8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window" strokecolor="#5b9bd5" strokeweight="1pt" type="#_x0000_t62" adj="9267,-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" w14:anchorId="7B733400">
                <v:textbox>
                  <w:txbxContent>
                    <w:p w:rsidRPr="00D036D8" w:rsidR="00F96E48" w:rsidP="00F96E48" w:rsidRDefault="00F96E48" w14:paraId="1B21C1EA" w14:textId="77777777">
                      <w:pPr>
                        <w:spacing w:after="120"/>
                        <w:jc w:val="center"/>
                        <w:rPr>
                          <w:sz w:val="20"/>
                        </w:rPr>
                      </w:pPr>
                      <w:r w:rsidRPr="00D036D8">
                        <w:rPr>
                          <w:sz w:val="20"/>
                        </w:rPr>
                        <w:t>Den individuella samordnade planeringen ses som en process som innebär att berörda enheter har ett löpande samarbete med varandra i både ett kortsiktigt och ett långsiktigt perspektiv</w:t>
                      </w:r>
                      <w:r>
                        <w:rPr>
                          <w:sz w:val="20"/>
                        </w:rPr>
                        <w:t xml:space="preserve"/>
                      </w:r>
                    </w:p>
                    <w:p w:rsidR="00F96E48" w:rsidP="00F96E48" w:rsidRDefault="00F96E48" w14:paraId="7918F0D7" w14:textId="77777777">
                      <w:pPr>
                        <w:jc w:val="center"/>
                      </w:pPr>
                    </w:p>
                  </w:txbxContent>
                </v:textbox>
              </v:shape>
            </w:pict>
          </mc:Fallback>
        </mc:AlternateContent>
      </w:r>
      <w:r w:rsidRPr="00D17E72">
        <w:rPr>
          <w:noProof/>
        </w:rPr>
        <mc:AlternateContent>
          <mc:Choice Requires="wps">
            <w:drawing>
              <wp:anchor distT="0" distB="0" distL="114300" distR="114300" simplePos="0" relativeHeight="251664384" behindDoc="0" locked="0" layoutInCell="1" allowOverlap="1" wp14:editId="61DE71F2" wp14:anchorId="233275D0">
                <wp:simplePos x="0" y="0"/>
                <wp:positionH relativeFrom="column">
                  <wp:posOffset>237849</wp:posOffset>
                </wp:positionH>
                <wp:positionV relativeFrom="paragraph">
                  <wp:posOffset>555405</wp:posOffset>
                </wp:positionV>
                <wp:extent cx="1359154" cy="810260"/>
                <wp:effectExtent l="0" t="0" r="12700" b="142240"/>
                <wp:wrapNone/>
                <wp:docPr id="29806" name="Rundad rektangulär bildtext 29806"/>
                <wp:cNvGraphicFramePr/>
                <a:graphic xmlns:a="http://schemas.openxmlformats.org/drawingml/2006/main">
                  <a:graphicData uri="http://schemas.microsoft.com/office/word/2010/wordprocessingShape">
                    <wps:wsp>
                      <wps:cNvSpPr/>
                      <wps:spPr>
                        <a:xfrm>
                          <a:off x="0" y="0"/>
                          <a:ext cx="1359154" cy="810260"/>
                        </a:xfrm>
                        <a:prstGeom prst="wedgeRoundRectCallout">
                          <a:avLst>
                            <a:gd name="adj1" fmla="val 32983"/>
                            <a:gd name="adj2" fmla="val 63252"/>
                            <a:gd name="adj3" fmla="val 16667"/>
                          </a:avLst>
                        </a:prstGeom>
                        <a:solidFill>
                          <a:sysClr val="window" lastClr="FFFFFF"/>
                        </a:solidFill>
                        <a:ln w="12700" cap="flat" cmpd="sng" algn="ctr">
                          <a:solidFill>
                            <a:srgbClr val="5B9BD5"/>
                          </a:solidFill>
                          <a:prstDash val="solid"/>
                          <a:miter lim="800000"/>
                        </a:ln>
                        <a:effectLst/>
                      </wps:spPr>
                      <wps:txbx>
                        <w:txbxContent>
                          <w:p w:rsidRPr="00D036D8" w:rsidR="00F96E48" w:rsidP="00F96E48" w:rsidRDefault="00F96E48" w14:paraId="4CDC6935" w14:textId="77777777">
                            <w:pPr>
                              <w:jc w:val="center"/>
                              <w:rPr>
                                <w:sz w:val="20"/>
                              </w:rPr>
                            </w:pPr>
                            <w:r w:rsidRPr="00D036D8">
                              <w:rPr>
                                <w:sz w:val="20"/>
                              </w:rPr>
                              <w:t>En samordnad vård, stöd och omsorg av god kvalitet säkerställs</w:t>
                            </w:r>
                          </w:p>
                          <w:p w:rsidR="00F96E48" w:rsidP="00F96E48" w:rsidRDefault="00F96E48" w14:paraId="3EBCEEE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undad rektangulär bildtext 29806" style="position:absolute;left:0;text-align:left;margin-left:18.75pt;margin-top:43.75pt;width:107pt;height:63.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1" fillcolor="window" strokecolor="#5b9bd5" strokeweight="1pt" type="#_x0000_t62" adj="17924,2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" w14:anchorId="233275D0">
                <v:textbox>
                  <w:txbxContent>
                    <w:p w:rsidRPr="00D036D8" w:rsidR="00F96E48" w:rsidP="00F96E48" w:rsidRDefault="00F96E48" w14:paraId="4CDC6935" w14:textId="77777777">
                      <w:pPr>
                        <w:jc w:val="center"/>
                        <w:rPr>
                          <w:sz w:val="20"/>
                        </w:rPr>
                      </w:pPr>
                      <w:r w:rsidRPr="00D036D8">
                        <w:rPr>
                          <w:sz w:val="20"/>
                        </w:rPr>
                        <w:t>En samordnad vård, stöd och omsorg av god kvalitet säkerställs</w:t>
                      </w:r>
                    </w:p>
                    <w:p w:rsidR="00F96E48" w:rsidP="00F96E48" w:rsidRDefault="00F96E48" w14:paraId="3EBCEEE5" w14:textId="77777777">
                      <w:pPr>
                        <w:jc w:val="center"/>
                      </w:pPr>
                    </w:p>
                  </w:txbxContent>
                </v:textbox>
              </v:shape>
            </w:pict>
          </mc:Fallback>
        </mc:AlternateContent>
      </w:r>
      <w:r w:rsidRPr="00D17E72">
        <w:rPr>
          <w:noProof/>
        </w:rPr>
        <mc:AlternateContent>
          <mc:Choice Requires="wps">
            <w:drawing>
              <wp:anchor distT="0" distB="0" distL="114300" distR="114300" simplePos="0" relativeHeight="251668480" behindDoc="0" locked="0" layoutInCell="1" allowOverlap="1" wp14:editId="27883298" wp14:anchorId="2DC63266">
                <wp:simplePos x="0" y="0"/>
                <wp:positionH relativeFrom="margin">
                  <wp:posOffset>3877144</wp:posOffset>
                </wp:positionH>
                <wp:positionV relativeFrom="paragraph">
                  <wp:posOffset>1016939</wp:posOffset>
                </wp:positionV>
                <wp:extent cx="1447137" cy="946205"/>
                <wp:effectExtent l="0" t="0" r="20320" b="177800"/>
                <wp:wrapNone/>
                <wp:docPr id="29812" name="Rundad rektangulär bildtext 29812"/>
                <wp:cNvGraphicFramePr/>
                <a:graphic xmlns:a="http://schemas.openxmlformats.org/drawingml/2006/main">
                  <a:graphicData uri="http://schemas.microsoft.com/office/word/2010/wordprocessingShape">
                    <wps:wsp>
                      <wps:cNvSpPr/>
                      <wps:spPr>
                        <a:xfrm>
                          <a:off x="0" y="0"/>
                          <a:ext cx="1447137" cy="946205"/>
                        </a:xfrm>
                        <a:prstGeom prst="wedgeRoundRectCallout">
                          <a:avLst>
                            <a:gd name="adj1" fmla="val -35652"/>
                            <a:gd name="adj2" fmla="val 64005"/>
                            <a:gd name="adj3" fmla="val 16667"/>
                          </a:avLst>
                        </a:prstGeom>
                        <a:solidFill>
                          <a:sysClr val="window" lastClr="FFFFFF"/>
                        </a:solidFill>
                        <a:ln w="12700" cap="flat" cmpd="sng" algn="ctr">
                          <a:solidFill>
                            <a:srgbClr val="5B9BD5"/>
                          </a:solidFill>
                          <a:prstDash val="solid"/>
                          <a:miter lim="800000"/>
                        </a:ln>
                        <a:effectLst/>
                      </wps:spPr>
                      <wps:txbx>
                        <w:txbxContent>
                          <w:p w:rsidRPr="00D036D8" w:rsidR="00F96E48" w:rsidP="00F96E48" w:rsidRDefault="00F96E48" w14:paraId="71259C75" w14:textId="77777777">
                            <w:pPr>
                              <w:spacing w:after="120"/>
                              <w:jc w:val="center"/>
                              <w:rPr>
                                <w:sz w:val="20"/>
                              </w:rPr>
                            </w:pPr>
                            <w:r w:rsidRPr="00D036D8">
                              <w:rPr>
                                <w:sz w:val="20"/>
                              </w:rPr>
                              <w:t>Förutsättningar skapas för ett nära samarbete och gemensamt ansvarstagande</w:t>
                            </w:r>
                          </w:p>
                          <w:p w:rsidR="00F96E48" w:rsidP="00F96E48" w:rsidRDefault="00F96E48" w14:paraId="4AF02977"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undad rektangulär bildtext 29812" style="position:absolute;left:0;text-align:left;margin-left:305.3pt;margin-top:80.05pt;width:113.95pt;height:7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2" fillcolor="window" strokecolor="#5b9bd5" strokeweight="1pt" type="#_x0000_t62" adj="3099,2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" w14:anchorId="2DC63266">
                <v:textbox>
                  <w:txbxContent>
                    <w:p w:rsidRPr="00D036D8" w:rsidR="00F96E48" w:rsidP="00F96E48" w:rsidRDefault="00F96E48" w14:paraId="71259C75" w14:textId="77777777">
                      <w:pPr>
                        <w:spacing w:after="120"/>
                        <w:jc w:val="center"/>
                        <w:rPr>
                          <w:sz w:val="20"/>
                        </w:rPr>
                      </w:pPr>
                      <w:r w:rsidRPr="00D036D8">
                        <w:rPr>
                          <w:sz w:val="20"/>
                        </w:rPr>
                        <w:t>Förutsättningar skapas för ett nära samarbete och gemensamt ansvarstagande</w:t>
                      </w:r>
                    </w:p>
                    <w:p w:rsidR="00F96E48" w:rsidP="00F96E48" w:rsidRDefault="00F96E48" w14:paraId="4AF02977" w14:textId="77777777">
                      <w:pPr>
                        <w:jc w:val="center"/>
                      </w:pPr>
                    </w:p>
                  </w:txbxContent>
                </v:textbox>
                <w10:wrap anchorx="margin"/>
              </v:shape>
            </w:pict>
          </mc:Fallback>
        </mc:AlternateContent>
      </w:r>
      <w:r w:rsidRPr="00D17E72">
        <w:rPr>
          <w:noProof/>
        </w:rPr>
        <mc:AlternateContent>
          <mc:Choice Requires="wps">
            <w:drawing>
              <wp:anchor distT="0" distB="0" distL="114300" distR="114300" simplePos="0" relativeHeight="251665408" behindDoc="0" locked="0" layoutInCell="1" allowOverlap="1" wp14:editId="25EDCE0E" wp14:anchorId="2F09CC42">
                <wp:simplePos x="0" y="0"/>
                <wp:positionH relativeFrom="column">
                  <wp:posOffset>354965</wp:posOffset>
                </wp:positionH>
                <wp:positionV relativeFrom="paragraph">
                  <wp:posOffset>1621155</wp:posOffset>
                </wp:positionV>
                <wp:extent cx="1377315" cy="810260"/>
                <wp:effectExtent l="0" t="0" r="318135" b="27940"/>
                <wp:wrapNone/>
                <wp:docPr id="29808" name="Rundad rektangulär bildtext 29808"/>
                <wp:cNvGraphicFramePr/>
                <a:graphic xmlns:a="http://schemas.openxmlformats.org/drawingml/2006/main">
                  <a:graphicData uri="http://schemas.microsoft.com/office/word/2010/wordprocessingShape">
                    <wps:wsp>
                      <wps:cNvSpPr/>
                      <wps:spPr>
                        <a:xfrm>
                          <a:off x="0" y="0"/>
                          <a:ext cx="1377315" cy="810260"/>
                        </a:xfrm>
                        <a:prstGeom prst="wedgeRoundRectCallout">
                          <a:avLst>
                            <a:gd name="adj1" fmla="val 69786"/>
                            <a:gd name="adj2" fmla="val -35403"/>
                            <a:gd name="adj3" fmla="val 16667"/>
                          </a:avLst>
                        </a:prstGeom>
                        <a:solidFill>
                          <a:sysClr val="window" lastClr="FFFFFF"/>
                        </a:solidFill>
                        <a:ln w="12700" cap="flat" cmpd="sng" algn="ctr">
                          <a:solidFill>
                            <a:srgbClr val="5B9BD5"/>
                          </a:solidFill>
                          <a:prstDash val="solid"/>
                          <a:miter lim="800000"/>
                        </a:ln>
                        <a:effectLst/>
                      </wps:spPr>
                      <wps:txbx>
                        <w:txbxContent>
                          <w:p w:rsidRPr="00D036D8" w:rsidR="00F96E48" w:rsidP="00F96E48" w:rsidRDefault="00F96E48" w14:paraId="7A73A8E5" w14:textId="77777777">
                            <w:pPr>
                              <w:spacing w:after="120"/>
                              <w:jc w:val="center"/>
                              <w:rPr>
                                <w:sz w:val="20"/>
                              </w:rPr>
                            </w:pPr>
                            <w:r w:rsidRPr="00D036D8">
                              <w:rPr>
                                <w:sz w:val="20"/>
                              </w:rPr>
                              <w:t>Uppföljningen av patientens vård och omsorg sker kontinuerligt</w:t>
                            </w:r>
                            <w:r>
                              <w:rPr>
                                <w:sz w:val="20"/>
                              </w:rPr>
                              <w:t xml:space="preserve"/>
                            </w:r>
                          </w:p>
                          <w:p w:rsidR="00F96E48" w:rsidP="00F96E48" w:rsidRDefault="00F96E48" w14:paraId="4223644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undad rektangulär bildtext 29808" style="position:absolute;left:0;text-align:left;margin-left:27.95pt;margin-top:127.65pt;width:108.45pt;height:63.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3" fillcolor="window" strokecolor="#5b9bd5" strokeweight="1pt" type="#_x0000_t62" adj="25874,3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" w14:anchorId="2F09CC42">
                <v:textbox>
                  <w:txbxContent>
                    <w:p w:rsidRPr="00D036D8" w:rsidR="00F96E48" w:rsidP="00F96E48" w:rsidRDefault="00F96E48" w14:paraId="7A73A8E5" w14:textId="77777777">
                      <w:pPr>
                        <w:spacing w:after="120"/>
                        <w:jc w:val="center"/>
                        <w:rPr>
                          <w:sz w:val="20"/>
                        </w:rPr>
                      </w:pPr>
                      <w:r w:rsidRPr="00D036D8">
                        <w:rPr>
                          <w:sz w:val="20"/>
                        </w:rPr>
                        <w:t>Uppföljningen av patientens vård och omsorg sker kontinuerligt</w:t>
                      </w:r>
                      <w:r>
                        <w:rPr>
                          <w:sz w:val="20"/>
                        </w:rPr>
                        <w:t xml:space="preserve"/>
                      </w:r>
                    </w:p>
                    <w:p w:rsidR="00F96E48" w:rsidP="00F96E48" w:rsidRDefault="00F96E48" w14:paraId="42236442" w14:textId="77777777">
                      <w:pPr>
                        <w:jc w:val="center"/>
                      </w:pPr>
                    </w:p>
                  </w:txbxContent>
                </v:textbox>
              </v:shape>
            </w:pict>
          </mc:Fallback>
        </mc:AlternateContent>
      </w:r>
      <w:r w:rsidRPr="00D17E72">
        <w:rPr>
          <w:noProof/>
        </w:rPr>
        <mc:AlternateContent>
          <mc:Choice Requires="wps">
            <w:drawing>
              <wp:anchor distT="0" distB="0" distL="114300" distR="114300" simplePos="0" relativeHeight="251667456" behindDoc="0" locked="0" layoutInCell="1" allowOverlap="1" wp14:editId="2E23EE24" wp14:anchorId="2F06ACE7">
                <wp:simplePos x="0" y="0"/>
                <wp:positionH relativeFrom="column">
                  <wp:posOffset>3877945</wp:posOffset>
                </wp:positionH>
                <wp:positionV relativeFrom="paragraph">
                  <wp:posOffset>2396109</wp:posOffset>
                </wp:positionV>
                <wp:extent cx="1426210" cy="926465"/>
                <wp:effectExtent l="0" t="171450" r="21590" b="26035"/>
                <wp:wrapNone/>
                <wp:docPr id="29810" name="Rundad rektangulär bildtext 29810"/>
                <wp:cNvGraphicFramePr/>
                <a:graphic xmlns:a="http://schemas.openxmlformats.org/drawingml/2006/main">
                  <a:graphicData uri="http://schemas.microsoft.com/office/word/2010/wordprocessingShape">
                    <wps:wsp>
                      <wps:cNvSpPr/>
                      <wps:spPr>
                        <a:xfrm>
                          <a:off x="0" y="0"/>
                          <a:ext cx="1426210" cy="926465"/>
                        </a:xfrm>
                        <a:prstGeom prst="wedgeRoundRectCallout">
                          <a:avLst>
                            <a:gd name="adj1" fmla="val -37362"/>
                            <a:gd name="adj2" fmla="val -67592"/>
                            <a:gd name="adj3" fmla="val 16667"/>
                          </a:avLst>
                        </a:prstGeom>
                        <a:solidFill>
                          <a:sysClr val="window" lastClr="FFFFFF"/>
                        </a:solidFill>
                        <a:ln w="12700" cap="flat" cmpd="sng" algn="ctr">
                          <a:solidFill>
                            <a:srgbClr val="5B9BD5"/>
                          </a:solidFill>
                          <a:prstDash val="solid"/>
                          <a:miter lim="800000"/>
                        </a:ln>
                        <a:effectLst/>
                      </wps:spPr>
                      <wps:txbx>
                        <w:txbxContent>
                          <w:p w:rsidRPr="00D036D8" w:rsidR="00F96E48" w:rsidP="00F96E48" w:rsidRDefault="00F96E48" w14:paraId="62CA169C" w14:textId="77777777">
                            <w:pPr>
                              <w:spacing w:after="120"/>
                              <w:jc w:val="center"/>
                              <w:rPr>
                                <w:sz w:val="20"/>
                                <w:szCs w:val="20"/>
                              </w:rPr>
                            </w:pPr>
                            <w:r w:rsidRPr="00D036D8">
                              <w:rPr>
                                <w:sz w:val="20"/>
                                <w:szCs w:val="20"/>
                              </w:rPr>
                              <w:t xml:space="preserve">Planeringsarbetet rörande patienten kommer igång tidigt under vårdtiden i slutenvården</w:t>
                            </w:r>
                            <w:proofErr w:type="gramStart"/>
                            <w:r w:rsidRPr="00D036D8">
                              <w:rPr>
                                <w:sz w:val="20"/>
                                <w:szCs w:val="20"/>
                              </w:rPr>
                              <w:t/>
                            </w:r>
                            <w:proofErr w:type="gramEnd"/>
                            <w:r w:rsidRPr="00D036D8">
                              <w:rPr>
                                <w:sz w:val="20"/>
                                <w:szCs w:val="20"/>
                              </w:rPr>
                              <w:t xml:space="preserve"/>
                            </w:r>
                          </w:p>
                          <w:p w:rsidR="00F96E48" w:rsidP="00F96E48" w:rsidRDefault="00F96E48" w14:paraId="7DD24851"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undad rektangulär bildtext 29810" style="position:absolute;left:0;text-align:left;margin-left:305.35pt;margin-top:188.65pt;width:112.3pt;height:7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window" strokecolor="#5b9bd5" strokeweight="1pt" type="#_x0000_t62" adj="2730,-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" w14:anchorId="2F06ACE7">
                <v:textbox>
                  <w:txbxContent>
                    <w:p w:rsidRPr="00D036D8" w:rsidR="00F96E48" w:rsidP="00F96E48" w:rsidRDefault="00F96E48" w14:paraId="62CA169C" w14:textId="77777777">
                      <w:pPr>
                        <w:spacing w:after="120"/>
                        <w:jc w:val="center"/>
                        <w:rPr>
                          <w:sz w:val="20"/>
                          <w:szCs w:val="20"/>
                        </w:rPr>
                      </w:pPr>
                      <w:r w:rsidRPr="00D036D8">
                        <w:rPr>
                          <w:sz w:val="20"/>
                          <w:szCs w:val="20"/>
                        </w:rPr>
                        <w:t xml:space="preserve">Planeringsarbetet rörande patienten kommer igång tidigt under vårdtiden i slutenvården</w:t>
                      </w:r>
                      <w:proofErr w:type="gramStart"/>
                      <w:r w:rsidRPr="00D036D8">
                        <w:rPr>
                          <w:sz w:val="20"/>
                          <w:szCs w:val="20"/>
                        </w:rPr>
                        <w:t/>
                      </w:r>
                      <w:proofErr w:type="gramEnd"/>
                      <w:r w:rsidRPr="00D036D8">
                        <w:rPr>
                          <w:sz w:val="20"/>
                          <w:szCs w:val="20"/>
                        </w:rPr>
                        <w:t xml:space="preserve"/>
                      </w:r>
                    </w:p>
                    <w:p w:rsidR="00F96E48" w:rsidP="00F96E48" w:rsidRDefault="00F96E48" w14:paraId="7DD24851" w14:textId="77777777">
                      <w:pPr>
                        <w:jc w:val="center"/>
                      </w:pPr>
                    </w:p>
                  </w:txbxContent>
                </v:textbox>
              </v:shape>
            </w:pict>
          </mc:Fallback>
        </mc:AlternateContent>
      </w:r>
      <w:r w:rsidRPr="00D17E72">
        <w:rPr>
          <w:noProof/>
        </w:rPr>
        <w:drawing>
          <wp:inline distT="0" distB="0" distL="0" distR="0" wp14:anchorId="337394D9" wp14:editId="74222464">
            <wp:extent cx="3100112" cy="3329874"/>
            <wp:effectExtent l="0" t="318" r="4763" b="4762"/>
            <wp:docPr id="25" name="Bildobjekt 25" descr="C:\Users\ikt614\Downloads\4442913-rainbow-transparency-hands-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kt614\Downloads\4442913-rainbow-transparency-hands-circle.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5400000">
                      <a:off x="0" y="0"/>
                      <a:ext cx="3110105" cy="3340608"/>
                    </a:xfrm>
                    <a:prstGeom prst="rect">
                      <a:avLst/>
                    </a:prstGeom>
                    <a:noFill/>
                    <a:ln>
                      <a:noFill/>
                    </a:ln>
                  </pic:spPr>
                </pic:pic>
              </a:graphicData>
            </a:graphic>
          </wp:inline>
        </w:drawing>
      </w:r>
    </w:p>
    <w:p w:rsidRPr="00D17E72" w:rsidR="00F96E48" w:rsidP="00F96E48" w:rsidRDefault="00F96E48" w14:paraId="38A866C3" w14:textId="77777777">
      <w:pPr>
        <w:jc w:val="center"/>
      </w:pPr>
    </w:p>
    <w:p w:rsidRPr="00D17E72" w:rsidR="00F96E48" w:rsidP="00F96E48" w:rsidRDefault="00F96E48" w14:paraId="2F7B0AF3" w14:textId="77777777">
      <w:pPr>
        <w:rPr>
          <w:rFonts w:eastAsia="Calibri"/>
          <w:b/>
          <w:szCs w:val="24"/>
        </w:rPr>
      </w:pPr>
    </w:p>
    <w:p w:rsidRPr="00D17E72" w:rsidR="00F96E48" w:rsidP="00F96E48" w:rsidRDefault="00F96E48" w14:paraId="1E5FEA64" w14:textId="77777777">
      <w:pPr>
        <w:rPr>
          <w:rFonts w:eastAsiaTheme="majorEastAsia"/>
          <w:b/>
          <w:color w:val="365F91" w:themeColor="accent1" w:themeShade="BF"/>
          <w:sz w:val="44"/>
          <w:szCs w:val="32"/>
        </w:rPr>
      </w:pPr>
    </w:p>
    <w:p w:rsidR="00F96E48" w:rsidP="00F96E48" w:rsidRDefault="00F96E48" w14:paraId="60AFB732" w14:textId="77777777">
      <w:pPr>
        <w:pStyle w:val="Rubrik1"/>
        <w:rPr>
          <w:sz w:val="32"/>
        </w:rPr>
      </w:pPr>
      <w:bookmarkStart w:name="_Toc38884359" w:id="7"/>
    </w:p>
    <w:p w:rsidRPr="00DD23FA" w:rsidR="00F96E48" w:rsidP="00F96E48" w:rsidRDefault="00F96E48" w14:paraId="5013F432" w14:textId="77777777">
      <w:pPr>
        <w:pStyle w:val="Rubrik1"/>
        <w:rPr>
          <w:sz w:val="32"/>
        </w:rPr>
      </w:pPr>
      <w:bookmarkStart w:name="_Toc118126115" w:id="8"/>
      <w:bookmarkStart w:name="_Toc118126760" w:id="9"/>
      <w:r w:rsidRPr="00DD23FA">
        <w:rPr>
          <w:sz w:val="32"/>
        </w:rPr>
        <w:t>Vård- och omsorgsplanering i öppenvård</w:t>
      </w:r>
      <w:bookmarkEnd w:id="7"/>
      <w:bookmarkEnd w:id="8"/>
      <w:bookmarkEnd w:id="9"/>
    </w:p>
    <w:p w:rsidRPr="00DD23FA" w:rsidR="00F96E48" w:rsidP="00F96E48" w:rsidRDefault="00F96E48" w14:paraId="288C05BF" w14:textId="77777777">
      <w:pPr>
        <w:pStyle w:val="Rubrik1"/>
        <w:rPr>
          <w:szCs w:val="26"/>
        </w:rPr>
      </w:pPr>
      <w:bookmarkStart w:name="_Toc38884360" w:id="10"/>
      <w:bookmarkStart w:name="_Toc118126116" w:id="11"/>
      <w:bookmarkStart w:name="_Toc31866453" w:id="12"/>
      <w:bookmarkStart w:name="_Toc118126761" w:id="13"/>
      <w:r w:rsidRPr="00DD23FA">
        <w:rPr>
          <w:szCs w:val="26"/>
        </w:rPr>
        <w:t>Samordnad individuell plan enligt socialtjänstlagen och hälso-och sjukvårdslagen</w:t>
      </w:r>
      <w:bookmarkEnd w:id="10"/>
      <w:bookmarkEnd w:id="11"/>
      <w:bookmarkEnd w:id="13"/>
    </w:p>
    <w:p w:rsidRPr="00D17E72" w:rsidR="00F96E48" w:rsidP="00F96E48" w:rsidRDefault="00F96E48" w14:paraId="1EC5333A" w14:textId="77777777">
      <w:pPr>
        <w:rPr>
          <w:rFonts w:eastAsia="Calibri"/>
          <w:color w:val="000000"/>
        </w:rPr>
      </w:pPr>
      <w:r w:rsidRPr="00D17E72">
        <w:rPr>
          <w:rFonts w:eastAsia="Calibri"/>
          <w:color w:val="000000"/>
        </w:rPr>
        <w:t xml:space="preserve">Lag (2001:453), (2017:30) När den enskilde har behov av insatser både från hälso- och sjukvården och från socialtjänsten, ska regionen tillsammans med kommunen upprätta en samordnad individuell plan. Planen ska upprättas om regionen eller kommunen bedömer att </w:t>
      </w:r>
      <w:r>
        <w:rPr>
          <w:rFonts w:eastAsia="Calibri"/>
          <w:color w:val="000000"/>
        </w:rPr>
        <w:t xml:space="preserve"/>
      </w:r>
      <w:r w:rsidRPr="00D17E72">
        <w:rPr>
          <w:rFonts w:eastAsia="Calibri"/>
          <w:color w:val="000000"/>
        </w:rPr>
        <w:t xml:space="preserve"/>
      </w:r>
      <w:r>
        <w:rPr>
          <w:rFonts w:eastAsia="Calibri"/>
          <w:color w:val="000000"/>
        </w:rPr>
        <w:br/>
      </w:r>
      <w:r w:rsidRPr="00D17E72">
        <w:rPr>
          <w:rFonts w:eastAsia="Calibri"/>
          <w:color w:val="000000"/>
        </w:rPr>
        <w:t>den behövs för att den enskilde ska få sina behov tillgodosedda och om den enskilde samtycker till det. Arbetet med planen ska påbörjas utan dröjsmål.</w:t>
      </w:r>
    </w:p>
    <w:p w:rsidR="00F96E48" w:rsidP="00F96E48" w:rsidRDefault="00F96E48" w14:paraId="0E4AEC73" w14:textId="77777777">
      <w:pPr>
        <w:rPr>
          <w:rFonts w:eastAsia="Calibri"/>
          <w:color w:val="000000"/>
        </w:rPr>
      </w:pPr>
      <w:r w:rsidRPr="00D17E72">
        <w:rPr>
          <w:rFonts w:eastAsia="Calibri"/>
          <w:color w:val="000000"/>
        </w:rPr>
        <w:t>Planen ska, när det är möjligt, upprättas tillsammans med den enskilde. Närstående ska ges möjlighet att delta i arbetet med planen, om det är lämpligt och den enskilde inte motsätter sig det.</w:t>
      </w:r>
    </w:p>
    <w:p w:rsidRPr="00D17E72" w:rsidR="00F96E48" w:rsidP="00F96E48" w:rsidRDefault="00F96E48" w14:paraId="6B5DA9FA" w14:textId="77777777">
      <w:pPr>
        <w:rPr>
          <w:rFonts w:eastAsia="Calibri"/>
          <w:color w:val="000000"/>
        </w:rPr>
      </w:pPr>
    </w:p>
    <w:p w:rsidRPr="00D17E72" w:rsidR="00F96E48" w:rsidP="00F96E48" w:rsidRDefault="00F96E48" w14:paraId="034ED07D" w14:textId="77777777">
      <w:pPr>
        <w:pStyle w:val="Rubrik1"/>
      </w:pPr>
      <w:bookmarkStart w:name="_Toc38884361" w:id="14"/>
      <w:bookmarkStart w:name="_Toc118126117" w:id="15"/>
      <w:bookmarkStart w:name="_Toc118126762" w:id="16"/>
      <w:r w:rsidRPr="00D17E72">
        <w:t>Medicinsk planering – avstämning legitimerad personal i kommunen och läkare i öppenvård</w:t>
      </w:r>
      <w:bookmarkEnd w:id="12"/>
      <w:bookmarkEnd w:id="14"/>
      <w:bookmarkEnd w:id="15"/>
      <w:bookmarkEnd w:id="16"/>
    </w:p>
    <w:p w:rsidRPr="00D17E72" w:rsidR="00F96E48" w:rsidP="00F96E48" w:rsidRDefault="00F96E48" w14:paraId="01A0F7D9" w14:textId="77777777">
      <w:r w:rsidRPr="00D17E72">
        <w:t>För en god och säker vård för personer inskrivna i hemsjukvården behöver kontakten mellan läkare i öppenvården och kommunal hälso- och sjukvård stärkas utifrån patientens behov av medicinsk vård och behandling. Detta för ett proaktivt arbetssätt och för att undvika oplanerad inskrivning i slutenvården.</w:t>
      </w:r>
    </w:p>
    <w:p w:rsidRPr="00D17E72" w:rsidR="00F96E48" w:rsidP="00F96E48" w:rsidRDefault="00F96E48" w14:paraId="1750E84C" w14:textId="77777777">
      <w:r w:rsidRPr="00D17E72">
        <w:t xml:space="preserve">Tider ska säkerställas på respektive öppenvårdsenhet för dialog/samordning av medicinsk planering mellan läkare och sjuksköterska i kommunal hälso- och sjukvård. Hur kontakten ska se ut, telefon eller besök, ska tydliggöras i en överenskommelse mellan respektive öppenvårdsenhet och kommunens hälso- och sjukvård i varje enskilt fall. </w:t>
      </w:r>
    </w:p>
    <w:p w:rsidRPr="00D17E72" w:rsidR="00F96E48" w:rsidP="00F96E48" w:rsidRDefault="00F96E48" w14:paraId="15EC7962" w14:textId="77777777">
      <w:r w:rsidRPr="00D17E72">
        <w:lastRenderedPageBreak/>
        <w:t>Medicinsk planering enligt denna skrivning omfattar planerat behov av dialog/samordning.</w:t>
      </w:r>
    </w:p>
    <w:p w:rsidR="00F96E48" w:rsidP="00F96E48" w:rsidRDefault="00F96E48" w14:paraId="2BF959C9" w14:textId="77777777">
      <w:r w:rsidRPr="00D17E72">
        <w:t xml:space="preserve">Vid akut behov ska upparbetad kontaktväg via telefon användas. </w:t>
      </w:r>
    </w:p>
    <w:p w:rsidR="00F96E48" w:rsidP="00F96E48" w:rsidRDefault="00F96E48" w14:paraId="17F62E00" w14:textId="77777777"/>
    <w:p w:rsidRPr="000E36AA" w:rsidR="00F96E48" w:rsidP="00F96E48" w:rsidRDefault="00F96E48" w14:paraId="5A4F619B" w14:textId="77777777">
      <w:pPr>
        <w:pStyle w:val="Rubrik1"/>
      </w:pPr>
      <w:bookmarkStart w:name="_Toc34925462" w:id="17"/>
      <w:bookmarkStart w:name="_Toc38884362" w:id="18"/>
      <w:bookmarkStart w:name="_Toc118126118" w:id="19"/>
      <w:bookmarkStart w:name="_Toc118126763" w:id="20"/>
      <w:r w:rsidRPr="000E36AA">
        <w:t>Avstämning av pågående socialtjänstinsatser för personer i psykiatrisk öppenvård</w:t>
      </w:r>
      <w:bookmarkEnd w:id="17"/>
      <w:bookmarkEnd w:id="18"/>
      <w:bookmarkEnd w:id="19"/>
      <w:bookmarkEnd w:id="20"/>
    </w:p>
    <w:p w:rsidRPr="00800AFE" w:rsidR="00F96E48" w:rsidP="00F96E48" w:rsidRDefault="00F96E48" w14:paraId="32606C93" w14:textId="77777777">
      <w:pPr>
        <w:numPr>
          <w:ilvl w:val="0"/>
          <w:numId w:val="16"/>
        </w:numPr>
      </w:pPr>
      <w:r w:rsidRPr="00800AFE">
        <w:t xml:space="preserve">socialtjänsten respektive regionen ska veta vem de kan vända sig till vid behov av avstämning.</w:t>
      </w:r>
      <w:r>
        <w:t/>
      </w:r>
      <w:r w:rsidRPr="00800AFE">
        <w:t xml:space="preserve"/>
      </w:r>
      <w:r>
        <w:t/>
      </w:r>
      <w:r w:rsidRPr="00800AFE">
        <w:t/>
      </w:r>
    </w:p>
    <w:p w:rsidRPr="00800AFE" w:rsidR="00F96E48" w:rsidP="00F96E48" w:rsidRDefault="00F96E48" w14:paraId="38320125" w14:textId="77777777">
      <w:pPr>
        <w:numPr>
          <w:ilvl w:val="0"/>
          <w:numId w:val="16"/>
        </w:numPr>
      </w:pPr>
      <w:r w:rsidRPr="00800AFE">
        <w:t xml:space="preserve">personal inom regionen eller kommunen initierar denna avstämning via ett meddelande utanför vårdtillfälle i Lifecare och uppger vilken/vilka patienter som är aktuella för avstämning och syftet med avstämningen.</w:t>
      </w:r>
      <w:r w:rsidRPr="009126AB">
        <w:t xml:space="preserve"/>
      </w:r>
      <w:r w:rsidRPr="00800AFE">
        <w:t xml:space="preserve"/>
      </w:r>
      <w:proofErr w:type="spellStart"/>
      <w:r w:rsidRPr="00800AFE">
        <w:t/>
      </w:r>
      <w:proofErr w:type="spellEnd"/>
      <w:r w:rsidRPr="00800AFE">
        <w:t xml:space="preserve"/>
      </w:r>
      <w:r w:rsidRPr="003941BF">
        <w:t/>
      </w:r>
    </w:p>
    <w:p w:rsidR="00F96E48" w:rsidP="00F96E48" w:rsidRDefault="00F96E48" w14:paraId="7162B5B1" w14:textId="77777777">
      <w:pPr>
        <w:numPr>
          <w:ilvl w:val="0"/>
          <w:numId w:val="16"/>
        </w:numPr>
      </w:pPr>
      <w:r w:rsidRPr="00800AFE">
        <w:t>avstämningen sker via telefon med berörd personal.</w:t>
      </w:r>
    </w:p>
    <w:p w:rsidR="00F96E48" w:rsidP="00F96E48" w:rsidRDefault="00F96E48" w14:paraId="72E12B8D" w14:textId="77777777"/>
    <w:p w:rsidR="00F96E48" w:rsidP="00F96E48" w:rsidRDefault="00F96E48" w14:paraId="4350C1EC" w14:textId="77777777"/>
    <w:p w:rsidRPr="00D17E72" w:rsidR="00F96E48" w:rsidP="00F96E48" w:rsidRDefault="00F96E48" w14:paraId="0C2C64C3" w14:textId="77777777"/>
    <w:p w:rsidRPr="00D17E72" w:rsidR="00F96E48" w:rsidP="00F96E48" w:rsidRDefault="00F96E48" w14:paraId="1E224124" w14:textId="77777777">
      <w:pPr>
        <w:pStyle w:val="Rubrik1"/>
      </w:pPr>
      <w:bookmarkStart w:name="_Toc38884363" w:id="21"/>
      <w:bookmarkStart w:name="_Toc118126119" w:id="22"/>
      <w:bookmarkStart w:name="_Toc118126764" w:id="23"/>
      <w:r w:rsidRPr="00D17E72">
        <w:t>In- och utskrivning i hemsjukvården</w:t>
      </w:r>
      <w:bookmarkEnd w:id="21"/>
      <w:bookmarkEnd w:id="22"/>
      <w:bookmarkEnd w:id="23"/>
      <w:r w:rsidRPr="00D17E72">
        <w:t xml:space="preserve">  </w:t>
      </w:r>
    </w:p>
    <w:p w:rsidRPr="00D17E72" w:rsidR="00F96E48" w:rsidP="00F96E48" w:rsidRDefault="00F96E48" w14:paraId="2329D3AD" w14:textId="77777777">
      <w:pPr>
        <w:spacing w:after="5" w:line="249" w:lineRule="auto"/>
        <w:ind w:right="647"/>
        <w:rPr>
          <w:rFonts w:eastAsia="Calibri"/>
          <w:color w:val="000000"/>
        </w:rPr>
      </w:pPr>
      <w:r w:rsidRPr="00D17E72">
        <w:rPr>
          <w:szCs w:val="24"/>
        </w:rPr>
        <w:t xml:space="preserve">Den vårdcentral där patienten är listad, psykiatrisk öppenvård eller personal i kommunen kan uppmärksamma behov av hemsjukvård. Lifecare ska användas för planering av in- och utskrivning i hemsjukvården. Bedömningen utgår från </w:t>
      </w:r>
      <w:proofErr w:type="spellStart"/>
      <w:r w:rsidRPr="00D17E72">
        <w:rPr>
          <w:rFonts w:eastAsia="Calibri"/>
          <w:color w:val="000000"/>
          <w:szCs w:val="24"/>
        </w:rPr>
        <w:t/>
      </w:r>
      <w:proofErr w:type="spellEnd"/>
      <w:r w:rsidRPr="00D17E72">
        <w:rPr>
          <w:rFonts w:eastAsia="Calibri"/>
          <w:color w:val="000000"/>
          <w:szCs w:val="24"/>
        </w:rPr>
        <w:t xml:space="preserve"/>
      </w:r>
      <w:hyperlink w:history="1" r:id="rId21">
        <w:r w:rsidRPr="00D17E72">
          <w:rPr>
            <w:rFonts w:eastAsiaTheme="majorEastAsia"/>
            <w:color w:val="0000FF"/>
            <w:u w:val="single"/>
          </w:rPr>
          <w:t>Överenskommelse om hemsjukvården i Halland och enligt ”tröskelprincipen”.</w:t>
        </w:r>
      </w:hyperlink>
    </w:p>
    <w:p w:rsidRPr="00D17E72" w:rsidR="00F96E48" w:rsidP="00F96E48" w:rsidRDefault="00F96E48" w14:paraId="16AA6646" w14:textId="77777777">
      <w:pPr>
        <w:autoSpaceDE w:val="0"/>
        <w:autoSpaceDN w:val="0"/>
        <w:adjustRightInd w:val="0"/>
        <w:rPr>
          <w:rFonts w:eastAsia="Calibri"/>
          <w:szCs w:val="24"/>
        </w:rPr>
      </w:pPr>
    </w:p>
    <w:p w:rsidRPr="00D17E72" w:rsidR="00F96E48" w:rsidP="00F96E48" w:rsidRDefault="00F96E48" w14:paraId="2222376A" w14:textId="77777777">
      <w:pPr>
        <w:autoSpaceDE w:val="0"/>
        <w:autoSpaceDN w:val="0"/>
        <w:adjustRightInd w:val="0"/>
        <w:rPr>
          <w:rFonts w:eastAsia="Calibri"/>
          <w:szCs w:val="24"/>
        </w:rPr>
      </w:pPr>
      <w:r w:rsidRPr="00D17E72">
        <w:rPr>
          <w:rFonts w:eastAsia="Calibri"/>
          <w:szCs w:val="24"/>
        </w:rPr>
        <w:t xml:space="preserve">Kommunen ansvarar för insatser upp till sjuksköterske-, arbetsterapeut- och fysioterapeutnivå. </w:t>
      </w:r>
    </w:p>
    <w:p w:rsidRPr="00D17E72" w:rsidR="00F96E48" w:rsidP="00F96E48" w:rsidRDefault="00F96E48" w14:paraId="15B4A8E3" w14:textId="77777777">
      <w:pPr>
        <w:autoSpaceDE w:val="0"/>
        <w:autoSpaceDN w:val="0"/>
        <w:adjustRightInd w:val="0"/>
        <w:rPr>
          <w:rFonts w:eastAsia="Calibri"/>
          <w:szCs w:val="24"/>
        </w:rPr>
      </w:pPr>
    </w:p>
    <w:p w:rsidRPr="00D17E72" w:rsidR="00F96E48" w:rsidP="00F96E48" w:rsidRDefault="00F96E48" w14:paraId="4EBFDBF7" w14:textId="77777777">
      <w:pPr>
        <w:autoSpaceDE w:val="0"/>
        <w:autoSpaceDN w:val="0"/>
        <w:adjustRightInd w:val="0"/>
        <w:rPr>
          <w:rFonts w:eastAsia="Calibri"/>
          <w:szCs w:val="24"/>
        </w:rPr>
      </w:pPr>
      <w:r w:rsidRPr="00D17E72">
        <w:rPr>
          <w:rFonts w:eastAsia="Calibri"/>
          <w:szCs w:val="24"/>
        </w:rPr>
        <w:t xml:space="preserve">Läkaransvaret är alltid regionens ansvar och utgår från den vårdcentral där patienten är listad eller den psykiatriska  öppenvårdsmottagning där patienten har sin läkarkontakt. Personer inskrivna i hemsjukvården ska ha en fast läkarkontakt utsedd på den vårdcentral där patienten är listad. Närsjukvården ska vara förstahandsvalet, förutom för patienter inom psykiatrisk öppenvård.</w:t>
      </w:r>
      <w:proofErr w:type="gramStart"/>
      <w:r w:rsidRPr="00D17E72">
        <w:rPr>
          <w:rFonts w:eastAsia="Calibri"/>
          <w:szCs w:val="24"/>
        </w:rPr>
        <w:t/>
      </w:r>
      <w:proofErr w:type="gramEnd"/>
      <w:r w:rsidRPr="00D17E72">
        <w:rPr>
          <w:rFonts w:eastAsia="Calibri"/>
          <w:szCs w:val="24"/>
        </w:rPr>
        <w:t xml:space="preserve"/>
      </w:r>
    </w:p>
    <w:p w:rsidRPr="00D17E72" w:rsidR="00F96E48" w:rsidP="00F96E48" w:rsidRDefault="00F96E48" w14:paraId="316661DB" w14:textId="77777777">
      <w:pPr>
        <w:autoSpaceDE w:val="0"/>
        <w:autoSpaceDN w:val="0"/>
        <w:adjustRightInd w:val="0"/>
        <w:rPr>
          <w:rFonts w:eastAsia="Calibri"/>
          <w:szCs w:val="24"/>
        </w:rPr>
      </w:pPr>
    </w:p>
    <w:p w:rsidRPr="00D17E72" w:rsidR="00F96E48" w:rsidP="00F96E48" w:rsidRDefault="00F96E48" w14:paraId="3FC4E134" w14:textId="77777777">
      <w:pPr>
        <w:autoSpaceDE w:val="0"/>
        <w:autoSpaceDN w:val="0"/>
        <w:adjustRightInd w:val="0"/>
        <w:rPr>
          <w:rFonts w:eastAsia="Calibri"/>
          <w:szCs w:val="24"/>
        </w:rPr>
      </w:pPr>
      <w:r w:rsidRPr="00D17E72">
        <w:rPr>
          <w:rFonts w:eastAsia="Calibri"/>
          <w:szCs w:val="24"/>
        </w:rPr>
        <w:t xml:space="preserve">Patientens delaktighet i planeringen av sin vård är central för ett gott resultat. Om patienten samtycker kan även närstående delta i planeringen. </w:t>
      </w:r>
    </w:p>
    <w:p w:rsidRPr="00D17E72" w:rsidR="00F96E48" w:rsidP="00F96E48" w:rsidRDefault="00F96E48" w14:paraId="7F006F23" w14:textId="77777777">
      <w:pPr>
        <w:spacing w:after="5" w:line="249" w:lineRule="auto"/>
        <w:ind w:left="-5" w:right="-2" w:hanging="10"/>
        <w:rPr>
          <w:rFonts w:eastAsia="Calibri"/>
          <w:color w:val="000000"/>
          <w:sz w:val="24"/>
        </w:rPr>
      </w:pPr>
    </w:p>
    <w:p w:rsidRPr="00D17E72" w:rsidR="00F96E48" w:rsidP="00F96E48" w:rsidRDefault="00F96E48" w14:paraId="4EB49D75" w14:textId="77777777">
      <w:pPr>
        <w:pStyle w:val="Rubrik1"/>
      </w:pPr>
      <w:bookmarkStart w:name="_Toc38884364" w:id="24"/>
      <w:bookmarkStart w:name="_Toc118126120" w:id="25"/>
      <w:bookmarkStart w:name="_Toc118126765" w:id="26"/>
      <w:r w:rsidRPr="00D17E72">
        <w:t>Enstaka hembesök</w:t>
      </w:r>
      <w:bookmarkEnd w:id="24"/>
      <w:bookmarkEnd w:id="25"/>
      <w:bookmarkEnd w:id="26"/>
      <w:r w:rsidRPr="00D17E72">
        <w:t xml:space="preserve"> </w:t>
      </w:r>
    </w:p>
    <w:p w:rsidRPr="00D17E72" w:rsidR="00F96E48" w:rsidP="00F96E48" w:rsidRDefault="00F96E48" w14:paraId="02096235" w14:textId="77777777">
      <w:pPr>
        <w:autoSpaceDE w:val="0"/>
        <w:autoSpaceDN w:val="0"/>
        <w:adjustRightInd w:val="0"/>
        <w:rPr>
          <w:rFonts w:eastAsia="Calibri"/>
          <w:szCs w:val="24"/>
        </w:rPr>
      </w:pPr>
      <w:r w:rsidRPr="00D17E72">
        <w:rPr>
          <w:rFonts w:eastAsia="Calibri"/>
          <w:color w:val="000000"/>
          <w:szCs w:val="24"/>
        </w:rPr>
        <w:t xml:space="preserve">Enstaka insatser i form av hembesök innebär ett enskilt besök där patienten bedöms och/eller behandlas. Det handlar om insatser med identifierbart start- och slutdatum när patienten tillfälligt inte kan ta sig till vårdcentralen/psykiatrisk öppenvård. </w:t>
      </w:r>
      <w:r w:rsidRPr="00D17E72">
        <w:rPr>
          <w:rFonts w:eastAsia="Calibri"/>
          <w:szCs w:val="24"/>
        </w:rPr>
        <w:t xml:space="preserve"/>
      </w:r>
    </w:p>
    <w:p w:rsidRPr="00D17E72" w:rsidR="00F96E48" w:rsidP="00F96E48" w:rsidRDefault="00F96E48" w14:paraId="3D09306B" w14:textId="77777777">
      <w:pPr>
        <w:autoSpaceDE w:val="0"/>
        <w:autoSpaceDN w:val="0"/>
        <w:adjustRightInd w:val="0"/>
        <w:rPr>
          <w:rFonts w:eastAsia="Calibri"/>
          <w:szCs w:val="24"/>
        </w:rPr>
      </w:pPr>
    </w:p>
    <w:p w:rsidRPr="00D17E72" w:rsidR="00F96E48" w:rsidP="00F96E48" w:rsidRDefault="00F96E48" w14:paraId="24935650" w14:textId="77777777">
      <w:pPr>
        <w:autoSpaceDE w:val="0"/>
        <w:autoSpaceDN w:val="0"/>
        <w:adjustRightInd w:val="0"/>
        <w:rPr>
          <w:rFonts w:eastAsia="Calibri"/>
          <w:color w:val="000000"/>
          <w:szCs w:val="24"/>
        </w:rPr>
      </w:pPr>
      <w:r w:rsidRPr="00D17E72">
        <w:rPr>
          <w:rFonts w:eastAsia="Calibri"/>
          <w:color w:val="000000"/>
          <w:szCs w:val="24"/>
        </w:rPr>
        <w:t xml:space="preserve">Det är alltid närsjukvården/psykiatrisk öppenvård som ansvarar för ordination av de åtgärder </w:t>
      </w:r>
      <w:r w:rsidRPr="00D17E72">
        <w:rPr>
          <w:rFonts w:eastAsia="Calibri"/>
          <w:szCs w:val="24"/>
        </w:rPr>
        <w:t/>
      </w:r>
      <w:r w:rsidRPr="00D17E72">
        <w:rPr>
          <w:rFonts w:eastAsia="Calibri"/>
          <w:color w:val="000000"/>
          <w:szCs w:val="24"/>
        </w:rPr>
        <w:t xml:space="preserve"/>
      </w:r>
      <w:r>
        <w:rPr>
          <w:rFonts w:eastAsia="Calibri"/>
          <w:color w:val="000000"/>
          <w:szCs w:val="24"/>
        </w:rPr>
        <w:br/>
      </w:r>
      <w:r w:rsidRPr="00D17E72">
        <w:rPr>
          <w:rFonts w:eastAsia="Calibri"/>
          <w:color w:val="000000"/>
          <w:szCs w:val="24"/>
        </w:rPr>
        <w:t xml:space="preserve">som utförs som enstaka hembesök. Viktigt att närsjukvården/psykiatrisk öppenvård informerar patienten om att kommunens personal utför insatser i hemmet. </w:t>
      </w:r>
      <w:r w:rsidRPr="00D17E72">
        <w:rPr>
          <w:rFonts w:eastAsia="Calibri"/>
          <w:szCs w:val="24"/>
        </w:rPr>
        <w:t/>
      </w:r>
      <w:r w:rsidRPr="00D17E72">
        <w:rPr>
          <w:rFonts w:eastAsia="Calibri"/>
          <w:color w:val="000000"/>
          <w:szCs w:val="24"/>
        </w:rPr>
        <w:t xml:space="preserve"/>
      </w:r>
    </w:p>
    <w:p w:rsidRPr="00D17E72" w:rsidR="00F96E48" w:rsidP="00F96E48" w:rsidRDefault="00F96E48" w14:paraId="4362F296" w14:textId="77777777">
      <w:pPr>
        <w:autoSpaceDE w:val="0"/>
        <w:autoSpaceDN w:val="0"/>
        <w:adjustRightInd w:val="0"/>
        <w:rPr>
          <w:rFonts w:eastAsia="Calibri"/>
          <w:color w:val="000000"/>
          <w:szCs w:val="24"/>
        </w:rPr>
      </w:pPr>
    </w:p>
    <w:p w:rsidR="00F96E48" w:rsidP="00F96E48" w:rsidRDefault="00F96E48" w14:paraId="46012ED2" w14:textId="77777777">
      <w:pPr>
        <w:autoSpaceDE w:val="0"/>
        <w:autoSpaceDN w:val="0"/>
        <w:adjustRightInd w:val="0"/>
        <w:rPr>
          <w:rFonts w:eastAsia="Calibri"/>
          <w:color w:val="000000"/>
          <w:szCs w:val="24"/>
        </w:rPr>
      </w:pPr>
      <w:r w:rsidRPr="00D17E72">
        <w:rPr>
          <w:rFonts w:eastAsia="Calibri"/>
          <w:color w:val="000000"/>
          <w:szCs w:val="24"/>
        </w:rPr>
        <w:t xml:space="preserve">I de fall kommunens legitimerade personal bedömer att patienten inte har behov av enstaka hembesök återkopplar kommunen detta till närsjukvården/psykiatrisk öppenvård i varje enskilt fall. Kommunens legitimerade personal utför endast ordinerade insatser och återkopplar till ordinerande vårdgivare. </w:t>
      </w:r>
      <w:r w:rsidRPr="00D17E72">
        <w:rPr>
          <w:rFonts w:eastAsia="Calibri"/>
          <w:szCs w:val="24"/>
        </w:rPr>
        <w:t/>
      </w:r>
      <w:r w:rsidRPr="00D17E72">
        <w:rPr>
          <w:rFonts w:eastAsia="Calibri"/>
          <w:color w:val="000000"/>
          <w:szCs w:val="24"/>
        </w:rPr>
        <w:t xml:space="preserve"/>
      </w:r>
    </w:p>
    <w:p w:rsidR="00F96E48" w:rsidP="00F96E48" w:rsidRDefault="00F96E48" w14:paraId="366E0F52" w14:textId="77777777">
      <w:pPr>
        <w:autoSpaceDE w:val="0"/>
        <w:autoSpaceDN w:val="0"/>
        <w:adjustRightInd w:val="0"/>
        <w:rPr>
          <w:rFonts w:eastAsia="Calibri"/>
          <w:color w:val="000000"/>
          <w:szCs w:val="24"/>
        </w:rPr>
      </w:pPr>
    </w:p>
    <w:p w:rsidRPr="00D17E72" w:rsidR="00F96E48" w:rsidP="00F96E48" w:rsidRDefault="00F96E48" w14:paraId="374E9F3F" w14:textId="77777777">
      <w:pPr>
        <w:autoSpaceDE w:val="0"/>
        <w:autoSpaceDN w:val="0"/>
        <w:adjustRightInd w:val="0"/>
        <w:rPr>
          <w:rFonts w:eastAsia="Calibri"/>
          <w:color w:val="000000"/>
          <w:szCs w:val="24"/>
        </w:rPr>
      </w:pPr>
      <w:r w:rsidRPr="00D17E72">
        <w:rPr>
          <w:rFonts w:eastAsia="Calibri"/>
          <w:color w:val="000000"/>
          <w:szCs w:val="24"/>
        </w:rPr>
        <w:t>Vid enstaka hembesök är patientansvaret kvar i närsjukvården/psykiatrisk öppenvård. Legitimerad personal i kommunen tar bara ansvar för utförandet av de ordinerade åtgärderna.</w:t>
      </w:r>
      <w:r w:rsidRPr="00D17E72">
        <w:rPr>
          <w:rFonts w:eastAsia="Calibri"/>
          <w:szCs w:val="24"/>
        </w:rPr>
        <w:t/>
      </w:r>
      <w:r w:rsidRPr="00D17E72">
        <w:rPr>
          <w:rFonts w:eastAsia="Calibri"/>
          <w:color w:val="000000"/>
          <w:szCs w:val="24"/>
        </w:rPr>
        <w:t/>
      </w:r>
    </w:p>
    <w:p w:rsidRPr="00D17E72" w:rsidR="00F96E48" w:rsidP="00F96E48" w:rsidRDefault="00F96E48" w14:paraId="5E400149" w14:textId="77777777">
      <w:pPr>
        <w:autoSpaceDE w:val="0"/>
        <w:autoSpaceDN w:val="0"/>
        <w:adjustRightInd w:val="0"/>
        <w:rPr>
          <w:rFonts w:eastAsia="Calibri"/>
          <w:color w:val="000000"/>
          <w:szCs w:val="24"/>
        </w:rPr>
      </w:pPr>
    </w:p>
    <w:p w:rsidRPr="00D17E72" w:rsidR="00F96E48" w:rsidP="00F96E48" w:rsidRDefault="00F96E48" w14:paraId="587E3FB6" w14:textId="77777777">
      <w:pPr>
        <w:rPr>
          <w:rFonts w:eastAsiaTheme="minorEastAsia"/>
          <w:sz w:val="28"/>
          <w:szCs w:val="24"/>
        </w:rPr>
      </w:pPr>
      <w:r w:rsidRPr="00D17E72">
        <w:rPr>
          <w:szCs w:val="20"/>
        </w:rPr>
        <w:lastRenderedPageBreak/>
        <w:t>Närsjukvården ansvarar för sjukvårdsmaterial i samband med enstaka hembesök.</w:t>
      </w:r>
    </w:p>
    <w:p w:rsidR="00F96E48" w:rsidP="00F96E48" w:rsidRDefault="00F96E48" w14:paraId="7E5EFC0F" w14:textId="77777777">
      <w:pPr>
        <w:autoSpaceDE w:val="0"/>
        <w:autoSpaceDN w:val="0"/>
        <w:adjustRightInd w:val="0"/>
        <w:rPr>
          <w:rFonts w:eastAsiaTheme="minorEastAsia"/>
          <w:sz w:val="24"/>
          <w:szCs w:val="24"/>
        </w:rPr>
      </w:pPr>
    </w:p>
    <w:p w:rsidRPr="00D17E72" w:rsidR="00F96E48" w:rsidP="00F96E48" w:rsidRDefault="00F96E48" w14:paraId="1CF8CE94" w14:textId="77777777">
      <w:pPr>
        <w:rPr>
          <w:rFonts w:eastAsia="Arial"/>
          <w:b/>
          <w:sz w:val="44"/>
        </w:rPr>
      </w:pPr>
    </w:p>
    <w:p w:rsidRPr="00DD23FA" w:rsidR="00F96E48" w:rsidP="00F96E48" w:rsidRDefault="00F96E48" w14:paraId="1019B273" w14:textId="77777777">
      <w:pPr>
        <w:pStyle w:val="Rubrik1"/>
        <w:rPr>
          <w:sz w:val="32"/>
        </w:rPr>
      </w:pPr>
      <w:bookmarkStart w:name="_Toc32220354" w:id="27"/>
      <w:bookmarkStart w:name="_Toc38884365" w:id="28"/>
      <w:bookmarkStart w:name="_Toc118126121" w:id="29"/>
      <w:bookmarkStart w:name="_Toc118126766" w:id="30"/>
      <w:r w:rsidRPr="00DD23FA">
        <w:rPr>
          <w:sz w:val="32"/>
        </w:rPr>
        <w:t>Samverkan vid utskrivning från slutenvård</w:t>
      </w:r>
      <w:bookmarkEnd w:id="27"/>
      <w:bookmarkEnd w:id="28"/>
      <w:bookmarkEnd w:id="29"/>
      <w:bookmarkEnd w:id="30"/>
    </w:p>
    <w:p w:rsidRPr="00DD23FA" w:rsidR="00F96E48" w:rsidP="00F96E48" w:rsidRDefault="00F96E48" w14:paraId="44DF9F79" w14:textId="77777777">
      <w:pPr>
        <w:pStyle w:val="Rubrik1"/>
        <w:rPr>
          <w:szCs w:val="26"/>
        </w:rPr>
      </w:pPr>
      <w:bookmarkStart w:name="_Toc38884366" w:id="31"/>
      <w:bookmarkStart w:name="_Toc118126122" w:id="32"/>
      <w:bookmarkStart w:name="_Toc118126767" w:id="33"/>
      <w:r w:rsidRPr="00DD23FA">
        <w:rPr>
          <w:szCs w:val="26"/>
        </w:rPr>
        <w:t>Inledning</w:t>
      </w:r>
      <w:bookmarkEnd w:id="31"/>
      <w:bookmarkEnd w:id="32"/>
      <w:bookmarkEnd w:id="33"/>
    </w:p>
    <w:p w:rsidRPr="00D17E72" w:rsidR="00F96E48" w:rsidP="00F96E48" w:rsidRDefault="00F96E48" w14:paraId="51F5B98D" w14:textId="77777777">
      <w:pPr>
        <w:spacing w:after="5" w:line="249" w:lineRule="auto"/>
        <w:ind w:left="-5" w:right="1" w:hanging="10"/>
        <w:rPr>
          <w:rFonts w:eastAsia="Calibri"/>
          <w:strike/>
          <w:color w:val="000000"/>
        </w:rPr>
      </w:pPr>
      <w:r w:rsidRPr="00D17E72">
        <w:rPr>
          <w:rFonts w:eastAsia="Calibri"/>
          <w:color w:val="000000"/>
        </w:rPr>
        <w:t xml:space="preserve">Lag (2017:612) om samverkan vid utskrivning från sluten hälso- och sjukvård syftar till att främja en god vård och en socialtjänst av god kvalitet för enskilda som efter utskrivning från sluten vård behöver insatser från socialtjänsten, kommunalt finansierade hälso- och sjukvården eller den landstingsfinansierade öppna vården. I detta syfte ska lagen särskilt främja att en patient med behov av insatser skrivs ut från den slutna vården så snart som möjligt efter det att den behandlande läkaren bedömt patienten som utskrivningsklar. </w:t>
      </w:r>
      <w:r w:rsidRPr="00D17E72">
        <w:rPr>
          <w:rFonts w:eastAsia="Calibri"/>
          <w:strike/>
          <w:color w:val="000000"/>
        </w:rPr>
        <w:br/>
      </w:r>
    </w:p>
    <w:p w:rsidRPr="00D17E72" w:rsidR="00F96E48" w:rsidP="00F96E48" w:rsidRDefault="00F96E48" w14:paraId="5ADC32D5" w14:textId="77777777">
      <w:pPr>
        <w:spacing w:after="5" w:line="249" w:lineRule="auto"/>
        <w:ind w:left="-5" w:right="27" w:hanging="10"/>
        <w:rPr>
          <w:rFonts w:eastAsia="Calibri"/>
        </w:rPr>
      </w:pPr>
      <w:r w:rsidRPr="00D17E72">
        <w:rPr>
          <w:rFonts w:eastAsia="Calibri"/>
          <w:color w:val="000000"/>
        </w:rPr>
        <w:t xml:space="preserve">Målgruppen är personer, oavsett ålder och boendeform, som efter utskrivning från den slutna hälso- och sjukvården behöver insatser från socialtjänsten, den kommunalt finansierade hälso-och sjukvården eller närsjukvård/psykiatrisk öppenvård. Särskilt beaktande ska göras av barnperspektivet utifrån FN:s barnkonvention.  </w:t>
      </w:r>
      <w:r>
        <w:rPr>
          <w:rFonts w:eastAsia="Calibri"/>
          <w:color w:val="000000"/>
        </w:rPr>
        <w:t xml:space="preserve"/>
      </w:r>
      <w:r w:rsidRPr="00D17E72">
        <w:rPr>
          <w:rFonts w:eastAsia="Calibri"/>
        </w:rPr>
        <w:t xml:space="preserve"/>
      </w:r>
    </w:p>
    <w:p w:rsidRPr="00D17E72" w:rsidR="00F96E48" w:rsidP="00F96E48" w:rsidRDefault="00F96E48" w14:paraId="4C9702B3" w14:textId="77777777">
      <w:pPr>
        <w:spacing w:after="5" w:line="249" w:lineRule="auto"/>
        <w:ind w:left="10" w:right="1" w:hanging="10"/>
        <w:rPr>
          <w:rFonts w:eastAsia="Calibri"/>
          <w:color w:val="000000"/>
        </w:rPr>
      </w:pPr>
    </w:p>
    <w:p w:rsidRPr="00D17E72" w:rsidR="00F96E48" w:rsidP="00F96E48" w:rsidRDefault="00F96E48" w14:paraId="584F6764" w14:textId="77777777">
      <w:pPr>
        <w:spacing w:after="5" w:line="249" w:lineRule="auto"/>
        <w:ind w:left="10" w:right="1" w:hanging="10"/>
      </w:pPr>
      <w:r w:rsidRPr="00D17E72">
        <w:t xml:space="preserve">Alla parter har ansvar för att genomföra effektiva planeringsprocesser. Parterna ska tillhandahålla resurser, säkra kontaktvägar och informationsöverföring så att individen kan komma hem på ett tryggt sätt efter en slutenvårdsvistelse. Det är </w:t>
      </w:r>
      <w:r w:rsidRPr="00B93FDD">
        <w:rPr>
          <w:u w:val="single"/>
        </w:rPr>
        <w:t>parternas gemensamma</w:t>
      </w:r>
      <w:r w:rsidRPr="009126AB">
        <w:rPr>
          <w:u w:val="single"/>
        </w:rPr>
        <w:t/>
      </w:r>
      <w:r w:rsidRPr="009126AB">
        <w:rPr>
          <w:i/>
          <w:u w:val="single"/>
        </w:rPr>
        <w:t xml:space="preserve"> </w:t>
      </w:r>
      <w:r w:rsidRPr="009126AB">
        <w:rPr>
          <w:u w:val="single"/>
        </w:rPr>
        <w:t>ansvar</w:t>
      </w:r>
      <w:r w:rsidRPr="00D17E72">
        <w:t xml:space="preserve"> att avsätta tillräckliga resurser så att patienten får de insatser och hjälpmedel som behövs för att utskrivning från slutenvård kan ske på ett tryggt och effektivt sätt.</w:t>
      </w:r>
      <w:r>
        <w:t/>
      </w:r>
      <w:r w:rsidRPr="00D17E72">
        <w:t/>
      </w:r>
    </w:p>
    <w:p w:rsidRPr="00D17E72" w:rsidR="00F96E48" w:rsidP="00F96E48" w:rsidRDefault="00F96E48" w14:paraId="793E4369" w14:textId="77777777">
      <w:pPr>
        <w:spacing w:after="5" w:line="249" w:lineRule="auto"/>
        <w:ind w:left="10" w:right="1" w:hanging="10"/>
        <w:rPr>
          <w:b/>
          <w:sz w:val="18"/>
          <w:szCs w:val="24"/>
        </w:rPr>
      </w:pPr>
    </w:p>
    <w:p w:rsidRPr="00DD23FA" w:rsidR="00F96E48" w:rsidP="00F96E48" w:rsidRDefault="00F96E48" w14:paraId="64AD1C69" w14:textId="77777777">
      <w:pPr>
        <w:spacing w:after="5" w:line="249" w:lineRule="auto"/>
        <w:ind w:left="10" w:right="1" w:hanging="10"/>
        <w:rPr>
          <w:rStyle w:val="Rubrik1Char"/>
        </w:rPr>
      </w:pPr>
      <w:bookmarkStart w:name="_Toc32220359" w:id="34"/>
      <w:bookmarkStart w:name="_Toc38884367" w:id="35"/>
      <w:bookmarkStart w:name="_Toc118126123" w:id="36"/>
      <w:bookmarkStart w:name="_Toc118126768" w:id="37"/>
      <w:r w:rsidRPr="00151326">
        <w:rPr>
          <w:rStyle w:val="Rubrik1Char"/>
          <w:bCs/>
          <w:sz w:val="32"/>
          <w:szCs w:val="36"/>
        </w:rPr>
        <w:t>Regionens ansvar</w:t>
      </w:r>
      <w:bookmarkEnd w:id="34"/>
      <w:bookmarkEnd w:id="35"/>
      <w:bookmarkEnd w:id="36"/>
      <w:bookmarkEnd w:id="37"/>
      <w:r w:rsidRPr="00151326">
        <w:rPr>
          <w:rStyle w:val="Rubrik1Char"/>
          <w:bCs/>
          <w:sz w:val="32"/>
          <w:szCs w:val="36"/>
        </w:rPr>
        <w:t xml:space="preserve"> </w:t>
      </w:r>
      <w:r w:rsidRPr="00151326">
        <w:rPr>
          <w:rFonts w:eastAsia="Calibri"/>
          <w:b/>
          <w:sz w:val="8"/>
        </w:rPr>
        <w:br/>
      </w:r>
      <w:r w:rsidRPr="00D17E72">
        <w:rPr>
          <w:rFonts w:eastAsia="Calibri"/>
          <w:b/>
          <w:sz w:val="8"/>
        </w:rPr>
        <w:br/>
      </w:r>
      <w:r w:rsidRPr="00DD23FA">
        <w:rPr>
          <w:rStyle w:val="Rubrik1Char"/>
        </w:rPr>
        <w:t>Slutenvården (somatisk och psykiatrisk vård)</w:t>
      </w:r>
    </w:p>
    <w:p w:rsidRPr="00D17E72" w:rsidR="00F96E48" w:rsidP="00F96E48" w:rsidRDefault="00F96E48" w14:paraId="6027DF5B" w14:textId="77777777">
      <w:pPr>
        <w:spacing w:after="5" w:line="249" w:lineRule="auto"/>
        <w:ind w:left="10" w:right="1" w:hanging="10"/>
        <w:rPr>
          <w:bCs/>
        </w:rPr>
      </w:pPr>
      <w:r w:rsidRPr="00D17E72">
        <w:rPr>
          <w:bCs/>
        </w:rPr>
        <w:t>Om den behandlande läkaren, när en patient skrivs in i slutenvården, bedömer att patienten kan komma att behöva eller redan har insatser från socialtjänsten, den kommunalt finansierade hälso- och sjukvården eller närsjukvård/psykiatrisk öppenvård efter det att patienten har skrivits ut ska slutenvården:</w:t>
      </w:r>
    </w:p>
    <w:p w:rsidRPr="00D17E72" w:rsidR="00F96E48" w:rsidP="00F96E48" w:rsidRDefault="00F96E48" w14:paraId="74B07F85" w14:textId="77777777">
      <w:pPr>
        <w:numPr>
          <w:ilvl w:val="0"/>
          <w:numId w:val="15"/>
        </w:numPr>
        <w:spacing w:after="120" w:line="250" w:lineRule="auto"/>
        <w:ind w:left="714" w:hanging="357"/>
        <w:rPr>
          <w:bCs/>
        </w:rPr>
      </w:pPr>
      <w:r w:rsidRPr="00D17E72">
        <w:rPr>
          <w:bCs/>
        </w:rPr>
        <w:t>Underrätta de berörda enheterna om denna bedömning genom ett inskrivningsmeddelande inom 24 timmar från inskrivning eller senast 24 timmar efter det att den behandlande läkaren gjort bedömningen. Inskrivningsmeddelandet ska innehålla personuppgifter och uppgifter om beräknat utskrivningsdatum, samt inskrivningsorsak.</w:t>
      </w:r>
      <w:r>
        <w:rPr>
          <w:bCs/>
        </w:rPr>
        <w:t/>
      </w:r>
      <w:r w:rsidRPr="00D17E72">
        <w:rPr>
          <w:bCs/>
        </w:rPr>
        <w:t/>
      </w:r>
    </w:p>
    <w:p w:rsidRPr="00D17E72" w:rsidR="00F96E48" w:rsidP="00F96E48" w:rsidRDefault="00F96E48" w14:paraId="32190CE0" w14:textId="77777777">
      <w:pPr>
        <w:numPr>
          <w:ilvl w:val="0"/>
          <w:numId w:val="15"/>
        </w:numPr>
        <w:spacing w:after="120" w:line="250" w:lineRule="auto"/>
        <w:ind w:left="714" w:hanging="357"/>
        <w:rPr>
          <w:bCs/>
        </w:rPr>
      </w:pPr>
      <w:r w:rsidRPr="00D17E72">
        <w:rPr>
          <w:bCs/>
        </w:rPr>
        <w:t>Även skicka inskrivningsmeddelandet till närsjukvård/psykiatrisk öppenvård om insatser bedöms behövas från den kommunalt finansierade hälso- och sjukvården.</w:t>
      </w:r>
    </w:p>
    <w:p w:rsidRPr="00D17E72" w:rsidR="00F96E48" w:rsidP="00F96E48" w:rsidRDefault="00F96E48" w14:paraId="060FB516" w14:textId="77777777">
      <w:pPr>
        <w:numPr>
          <w:ilvl w:val="0"/>
          <w:numId w:val="15"/>
        </w:numPr>
        <w:spacing w:after="120" w:line="250" w:lineRule="auto"/>
        <w:ind w:left="714" w:hanging="357"/>
        <w:rPr>
          <w:bCs/>
        </w:rPr>
      </w:pPr>
      <w:r w:rsidRPr="00D17E72">
        <w:rPr>
          <w:bCs/>
        </w:rPr>
        <w:t>Underrätta berörda enheter så snart som möjligt när den behandlande läkaren bedömt att patienten är utskrivningsklar.</w:t>
      </w:r>
    </w:p>
    <w:p w:rsidRPr="00C06FE9" w:rsidR="00F96E48" w:rsidP="00F96E48" w:rsidRDefault="00F96E48" w14:paraId="23A2B9F4" w14:textId="77777777">
      <w:pPr>
        <w:numPr>
          <w:ilvl w:val="0"/>
          <w:numId w:val="15"/>
        </w:numPr>
        <w:spacing w:after="120" w:line="250" w:lineRule="auto"/>
        <w:ind w:left="714" w:hanging="357"/>
        <w:rPr>
          <w:bCs/>
        </w:rPr>
      </w:pPr>
      <w:r w:rsidRPr="00D17E72">
        <w:rPr>
          <w:bCs/>
        </w:rPr>
        <w:t>Säkerställa att kriterierna för hemgångsklar är avstämda inför utskrivningen och säkerställda/uppfyllda utifrån patientens aktuella behov.</w:t>
      </w:r>
    </w:p>
    <w:p w:rsidR="00F96E48" w:rsidP="00F96E48" w:rsidRDefault="00F96E48" w14:paraId="34C47885" w14:textId="77777777">
      <w:pPr>
        <w:spacing w:after="5" w:line="249" w:lineRule="auto"/>
        <w:ind w:left="-5" w:right="647" w:hanging="10"/>
        <w:rPr>
          <w:rFonts w:eastAsia="Calibri"/>
          <w:color w:val="000000"/>
          <w:sz w:val="24"/>
        </w:rPr>
      </w:pPr>
    </w:p>
    <w:p w:rsidRPr="00D17E72" w:rsidR="00F96E48" w:rsidP="00F96E48" w:rsidRDefault="00F96E48" w14:paraId="7050469A" w14:textId="77777777">
      <w:pPr>
        <w:pStyle w:val="Rubrik2"/>
        <w:rPr>
          <w:rFonts w:eastAsia="Calibri"/>
          <w:b w:val="0"/>
          <w:sz w:val="24"/>
        </w:rPr>
      </w:pPr>
      <w:bookmarkStart w:name="_Toc38884368" w:id="38"/>
      <w:r w:rsidRPr="00D17E72">
        <w:rPr>
          <w:rFonts w:eastAsia="Calibri"/>
          <w:sz w:val="24"/>
        </w:rPr>
        <w:t>Läkare till läkare</w:t>
      </w:r>
      <w:bookmarkEnd w:id="38"/>
      <w:r w:rsidRPr="00D17E72">
        <w:rPr>
          <w:rFonts w:eastAsia="Calibri"/>
          <w:sz w:val="24"/>
        </w:rPr>
        <w:t xml:space="preserve"> </w:t>
      </w:r>
    </w:p>
    <w:p w:rsidRPr="00D17E72" w:rsidR="00F96E48" w:rsidP="00F96E48" w:rsidRDefault="00F96E48" w14:paraId="52B17C4D" w14:textId="77777777">
      <w:pPr>
        <w:spacing w:after="5" w:line="249" w:lineRule="auto"/>
        <w:ind w:left="-5" w:hanging="10"/>
        <w:rPr>
          <w:rFonts w:eastAsia="Calibri"/>
          <w:color w:val="000000"/>
        </w:rPr>
      </w:pPr>
      <w:r w:rsidRPr="00D17E72">
        <w:rPr>
          <w:rFonts w:eastAsia="Calibri"/>
          <w:color w:val="000000"/>
        </w:rPr>
        <w:t xml:space="preserve">Läkaren i slutenvården förvissar sig om att det medicinska ansvaret kan tas över av den vårdenhet där patienten är listad och/eller annan läkare inom regionens öppna hälso- </w:t>
      </w:r>
      <w:r>
        <w:rPr>
          <w:rFonts w:eastAsia="Calibri"/>
          <w:color w:val="000000"/>
        </w:rPr>
        <w:br/>
      </w:r>
      <w:r w:rsidRPr="00D17E72">
        <w:rPr>
          <w:rFonts w:eastAsia="Calibri"/>
          <w:color w:val="000000"/>
        </w:rPr>
        <w:t xml:space="preserve">och sjukvård. Överrapportering ska ske för patienter med komplexa vårdbehov till närsjukvården/psykiatrisk öppenvård. Överrapportering sker via remiss och vid behov </w:t>
      </w:r>
      <w:r w:rsidRPr="00D17E72">
        <w:rPr>
          <w:rFonts w:eastAsia="Calibri"/>
          <w:color w:val="000000"/>
        </w:rPr>
        <w:lastRenderedPageBreak/>
        <w:t xml:space="preserve"/>
      </w:r>
      <w:r>
        <w:rPr>
          <w:rFonts w:eastAsia="Calibri"/>
          <w:color w:val="000000"/>
        </w:rPr>
        <w:br/>
      </w:r>
      <w:r w:rsidRPr="00D17E72">
        <w:rPr>
          <w:rFonts w:eastAsia="Calibri"/>
          <w:color w:val="000000"/>
        </w:rPr>
        <w:t xml:space="preserve">även via telefon. Uppgiften kan inte delegeras. </w:t>
      </w:r>
    </w:p>
    <w:p w:rsidRPr="00D17E72" w:rsidR="00F96E48" w:rsidP="00F96E48" w:rsidRDefault="00F96E48" w14:paraId="7DFA87A3" w14:textId="77777777">
      <w:pPr>
        <w:spacing w:after="5" w:line="249" w:lineRule="auto"/>
        <w:ind w:left="-5" w:hanging="10"/>
        <w:rPr>
          <w:rFonts w:eastAsia="Calibri"/>
          <w:color w:val="000000"/>
          <w:sz w:val="24"/>
        </w:rPr>
      </w:pPr>
    </w:p>
    <w:p w:rsidRPr="00D17E72" w:rsidR="00F96E48" w:rsidP="00F96E48" w:rsidRDefault="00F96E48" w14:paraId="0F32671D" w14:textId="77777777">
      <w:pPr>
        <w:tabs>
          <w:tab w:val="num" w:pos="720"/>
        </w:tabs>
        <w:spacing w:after="5" w:line="249" w:lineRule="auto"/>
        <w:ind w:left="10" w:right="-283" w:hanging="10"/>
        <w:rPr>
          <w:bCs/>
          <w:szCs w:val="24"/>
        </w:rPr>
      </w:pPr>
      <w:bookmarkStart w:name="_Toc38884369" w:id="39"/>
      <w:bookmarkStart w:name="_Toc118126124" w:id="40"/>
      <w:bookmarkStart w:name="_Toc118126769" w:id="41"/>
      <w:r w:rsidRPr="00DD23FA">
        <w:rPr>
          <w:rStyle w:val="Rubrik1Char"/>
        </w:rPr>
        <w:t>Närsjukvård/psykiatrisk öppenvårds ansvar</w:t>
      </w:r>
      <w:bookmarkEnd w:id="39"/>
      <w:bookmarkEnd w:id="40"/>
      <w:bookmarkEnd w:id="41"/>
      <w:r w:rsidRPr="00DD23FA">
        <w:rPr>
          <w:rStyle w:val="Rubrik1Char"/>
        </w:rPr>
        <w:br/>
      </w:r>
      <w:r w:rsidRPr="00D17E72">
        <w:rPr>
          <w:bCs/>
          <w:szCs w:val="24"/>
        </w:rPr>
        <w:t xml:space="preserve">Verksamhetschef inom närsjukvård/psykiatrisk öppenvård ska utse fast vårdkontakt så snart </w:t>
      </w:r>
      <w:r>
        <w:rPr>
          <w:bCs/>
          <w:szCs w:val="24"/>
        </w:rPr>
        <w:br/>
      </w:r>
      <w:r w:rsidRPr="00D17E72">
        <w:rPr>
          <w:bCs/>
          <w:szCs w:val="24"/>
        </w:rPr>
        <w:t xml:space="preserve">inskrivningsmeddelandet mottagits. </w:t>
      </w:r>
    </w:p>
    <w:p w:rsidRPr="00D17E72" w:rsidR="00F96E48" w:rsidP="00F96E48" w:rsidRDefault="00F96E48" w14:paraId="1BAA706B" w14:textId="77777777">
      <w:pPr>
        <w:tabs>
          <w:tab w:val="num" w:pos="720"/>
        </w:tabs>
        <w:spacing w:after="5" w:line="249" w:lineRule="auto"/>
        <w:ind w:left="10" w:right="-283" w:hanging="10"/>
        <w:rPr>
          <w:bCs/>
          <w:szCs w:val="24"/>
        </w:rPr>
      </w:pPr>
    </w:p>
    <w:p w:rsidRPr="00D17E72" w:rsidR="00F96E48" w:rsidP="00F96E48" w:rsidRDefault="00F96E48" w14:paraId="74A78B24" w14:textId="77777777">
      <w:pPr>
        <w:spacing w:after="5" w:line="249" w:lineRule="auto"/>
        <w:ind w:left="10" w:right="1" w:hanging="10"/>
        <w:rPr>
          <w:szCs w:val="24"/>
        </w:rPr>
      </w:pPr>
      <w:r w:rsidRPr="00D17E72">
        <w:rPr>
          <w:szCs w:val="24"/>
        </w:rPr>
        <w:t xml:space="preserve">När en berörd enhet inom närsjukvård/psykiatrisk öppenvård har fått ett inskrivningsmeddelande innehållande beräknat utskrivningsdatum, ska enheten börja sin planering av de insatser som är nödvändiga för att patienten på ett tryggt och säkert sätt ska kunna lämna den slutna vården och efter utskrivning få sina behov av socialtjänst och/eller hälso- och sjukvård tillgodosedda.  </w:t>
      </w:r>
      <w:r w:rsidRPr="00D17E72">
        <w:rPr>
          <w:bCs/>
          <w:szCs w:val="24"/>
        </w:rPr>
        <w:t xml:space="preserve"/>
      </w:r>
      <w:r w:rsidRPr="00D17E72">
        <w:rPr>
          <w:szCs w:val="24"/>
        </w:rPr>
        <w:t xml:space="preserve"/>
      </w:r>
    </w:p>
    <w:p w:rsidR="00F96E48" w:rsidP="00F96E48" w:rsidRDefault="00F96E48" w14:paraId="5A91CEDA" w14:textId="77777777">
      <w:pPr>
        <w:pStyle w:val="Rubrik2"/>
        <w:rPr>
          <w:bCs/>
          <w:szCs w:val="24"/>
        </w:rPr>
      </w:pPr>
      <w:bookmarkStart w:name="_Toc31868217" w:id="42"/>
    </w:p>
    <w:p w:rsidRPr="00020C6E" w:rsidR="00F96E48" w:rsidP="00F96E48" w:rsidRDefault="00F96E48" w14:paraId="26B954E4" w14:textId="77777777">
      <w:pPr>
        <w:pStyle w:val="Rubrik2"/>
        <w:rPr>
          <w:rFonts w:eastAsia="Calibri"/>
          <w:b w:val="0"/>
          <w:sz w:val="24"/>
          <w:szCs w:val="24"/>
        </w:rPr>
      </w:pPr>
      <w:bookmarkStart w:name="_Toc38884370" w:id="43"/>
      <w:r w:rsidRPr="00020C6E">
        <w:rPr>
          <w:rFonts w:eastAsia="Calibri"/>
          <w:sz w:val="24"/>
          <w:szCs w:val="24"/>
        </w:rPr>
        <w:t>Fast vårdkontakt och fast läkarkontakt</w:t>
      </w:r>
      <w:bookmarkEnd w:id="42"/>
      <w:bookmarkEnd w:id="43"/>
      <w:r w:rsidRPr="00020C6E">
        <w:rPr>
          <w:rFonts w:eastAsia="Calibri"/>
          <w:sz w:val="24"/>
          <w:szCs w:val="24"/>
        </w:rPr>
        <w:t xml:space="preserve"> </w:t>
      </w:r>
    </w:p>
    <w:p w:rsidRPr="00D17E72" w:rsidR="00F96E48" w:rsidP="00F96E48" w:rsidRDefault="00F96E48" w14:paraId="2EFA848C" w14:textId="77777777">
      <w:pPr>
        <w:spacing w:after="5" w:line="249" w:lineRule="auto"/>
        <w:ind w:left="-5" w:right="-427" w:hanging="10"/>
        <w:rPr>
          <w:rFonts w:eastAsia="Calibri"/>
          <w:color w:val="000000"/>
          <w:szCs w:val="24"/>
        </w:rPr>
      </w:pPr>
      <w:r w:rsidRPr="00D17E72">
        <w:rPr>
          <w:rFonts w:eastAsia="Calibri"/>
          <w:color w:val="000000"/>
          <w:szCs w:val="24"/>
        </w:rPr>
        <w:t xml:space="preserve">Fast vårdkontakt ska vara en resurs i samordningen av vårdens insatser i samråd med berörd </w:t>
      </w:r>
      <w:r>
        <w:rPr>
          <w:rFonts w:eastAsia="Calibri"/>
          <w:color w:val="000000"/>
          <w:szCs w:val="24"/>
        </w:rPr>
        <w:br/>
      </w:r>
      <w:r w:rsidRPr="00D17E72">
        <w:rPr>
          <w:rFonts w:eastAsia="Calibri"/>
          <w:color w:val="000000"/>
          <w:szCs w:val="24"/>
        </w:rPr>
        <w:t xml:space="preserve">person och berörda aktörer inom hälso- och sjukvård och socialtjänst. Fast vårdkontakt är en </w:t>
      </w:r>
      <w:r>
        <w:rPr>
          <w:rFonts w:eastAsia="Calibri"/>
          <w:color w:val="000000"/>
          <w:szCs w:val="24"/>
        </w:rPr>
        <w:br/>
      </w:r>
      <w:r w:rsidRPr="00D17E72">
        <w:rPr>
          <w:rFonts w:eastAsia="Calibri"/>
          <w:color w:val="000000"/>
          <w:szCs w:val="24"/>
        </w:rPr>
        <w:t xml:space="preserve">hälso- och sjukvårdspersonal och behöver inte vara en läkare. I Halland </w:t>
      </w:r>
      <w:r w:rsidRPr="00D17E72">
        <w:rPr>
          <w:rFonts w:eastAsia="Calibri"/>
          <w:color w:val="000000"/>
          <w:szCs w:val="24"/>
          <w:u w:val="single" w:color="000000"/>
        </w:rPr>
        <w:t>ska</w:t>
      </w:r>
      <w:r w:rsidRPr="00D17E72">
        <w:rPr>
          <w:rFonts w:eastAsia="Calibri"/>
          <w:color w:val="000000"/>
          <w:szCs w:val="24"/>
        </w:rPr>
        <w:t xml:space="preserve"> en fast vårdkontakt </w:t>
      </w:r>
      <w:r>
        <w:rPr>
          <w:rFonts w:eastAsia="Calibri"/>
          <w:color w:val="000000"/>
          <w:szCs w:val="24"/>
        </w:rPr>
        <w:br/>
      </w:r>
      <w:r w:rsidRPr="00D17E72">
        <w:rPr>
          <w:rFonts w:eastAsia="Calibri"/>
          <w:color w:val="000000"/>
          <w:szCs w:val="24"/>
        </w:rPr>
        <w:t xml:space="preserve">utses i närsjukvården för patienter med behov av samordnade insatser från hälso- och sjukvård </w:t>
      </w:r>
      <w:r>
        <w:rPr>
          <w:rFonts w:eastAsia="Calibri"/>
          <w:color w:val="000000"/>
          <w:szCs w:val="24"/>
        </w:rPr>
        <w:br/>
      </w:r>
      <w:r w:rsidRPr="00D17E72">
        <w:rPr>
          <w:rFonts w:eastAsia="Calibri"/>
          <w:color w:val="000000"/>
          <w:szCs w:val="24"/>
        </w:rPr>
        <w:t>och socialtjänst.</w:t>
      </w:r>
      <w:r>
        <w:rPr>
          <w:rFonts w:eastAsia="Calibri"/>
          <w:color w:val="000000"/>
          <w:szCs w:val="24"/>
        </w:rPr>
        <w:t xml:space="preserve"> </w:t>
      </w:r>
      <w:r w:rsidRPr="00D17E72">
        <w:rPr>
          <w:rFonts w:eastAsia="Calibri"/>
          <w:color w:val="000000"/>
          <w:szCs w:val="24"/>
        </w:rPr>
        <w:t xml:space="preserve">För patienter i psykiatrisk slutenvård utses fast vårdkontakt </w:t>
      </w:r>
      <w:r w:rsidRPr="00D17E72">
        <w:rPr>
          <w:rFonts w:eastAsia="Calibri"/>
          <w:color w:val="000000"/>
          <w:szCs w:val="24"/>
          <w:u w:val="single" w:color="000000"/>
        </w:rPr>
        <w:t>även</w:t>
      </w:r>
      <w:r w:rsidRPr="00D17E72">
        <w:rPr>
          <w:rFonts w:eastAsia="Calibri"/>
          <w:color w:val="000000"/>
          <w:szCs w:val="24"/>
        </w:rPr>
        <w:t xml:space="preserve"> inom psykiatrisk öppenvård, med samordningsansvar för patienter som skrivs ut från sluten psykiatrisk vård. </w:t>
      </w:r>
    </w:p>
    <w:p w:rsidRPr="00D17E72" w:rsidR="00F96E48" w:rsidP="00F96E48" w:rsidRDefault="00F96E48" w14:paraId="5BBBC0E8" w14:textId="77777777">
      <w:pPr>
        <w:spacing w:after="5" w:line="249" w:lineRule="auto"/>
        <w:ind w:left="-5" w:right="647" w:hanging="10"/>
        <w:rPr>
          <w:rFonts w:eastAsia="Calibri"/>
          <w:color w:val="000000"/>
          <w:szCs w:val="24"/>
        </w:rPr>
      </w:pPr>
    </w:p>
    <w:p w:rsidRPr="00D17E72" w:rsidR="00F96E48" w:rsidP="00F96E48" w:rsidRDefault="00F96E48" w14:paraId="4CE45A26" w14:textId="77777777">
      <w:pPr>
        <w:spacing w:after="5" w:line="249" w:lineRule="auto"/>
        <w:ind w:left="-5" w:right="647" w:hanging="10"/>
        <w:rPr>
          <w:rFonts w:eastAsia="Calibri"/>
          <w:color w:val="000000"/>
          <w:szCs w:val="24"/>
        </w:rPr>
      </w:pPr>
      <w:r w:rsidRPr="00D17E72">
        <w:rPr>
          <w:rFonts w:eastAsia="Calibri"/>
          <w:color w:val="000000"/>
          <w:szCs w:val="24"/>
        </w:rPr>
        <w:t xml:space="preserve">I Halland </w:t>
      </w:r>
      <w:r w:rsidRPr="009126AB">
        <w:rPr>
          <w:rFonts w:eastAsia="Calibri"/>
          <w:color w:val="000000"/>
          <w:szCs w:val="24"/>
          <w:u w:val="single"/>
        </w:rPr>
        <w:t>ska</w:t>
      </w:r>
      <w:r w:rsidRPr="00D17E72">
        <w:rPr>
          <w:rFonts w:eastAsia="Calibri"/>
          <w:color w:val="000000"/>
          <w:szCs w:val="24"/>
        </w:rPr>
        <w:t xml:space="preserve"> även fast läkarkontakt utses för personer inskrivna i hemsjukvård, personer i särskilt boende och personer i boende med särskild service.  </w:t>
      </w:r>
    </w:p>
    <w:p w:rsidRPr="00D17E72" w:rsidR="00F96E48" w:rsidP="00F96E48" w:rsidRDefault="00F96E48" w14:paraId="6F6343C9" w14:textId="77777777">
      <w:pPr>
        <w:tabs>
          <w:tab w:val="num" w:pos="720"/>
        </w:tabs>
        <w:spacing w:after="5" w:line="249" w:lineRule="auto"/>
        <w:ind w:left="10" w:right="-283" w:hanging="10"/>
        <w:rPr>
          <w:bCs/>
          <w:szCs w:val="24"/>
        </w:rPr>
      </w:pPr>
    </w:p>
    <w:p w:rsidRPr="00D17E72" w:rsidR="00F96E48" w:rsidP="00F96E48" w:rsidRDefault="00F96E48" w14:paraId="4E2C6A02" w14:textId="77777777">
      <w:pPr>
        <w:spacing w:after="5" w:line="249" w:lineRule="auto"/>
        <w:ind w:left="10" w:right="1" w:hanging="10"/>
        <w:rPr>
          <w:bCs/>
          <w:sz w:val="24"/>
          <w:szCs w:val="24"/>
        </w:rPr>
      </w:pPr>
      <w:r w:rsidRPr="00D17E72">
        <w:rPr>
          <w:rFonts w:eastAsia="Calibri"/>
          <w:szCs w:val="24"/>
        </w:rPr>
        <w:t xml:space="preserve">För en god och säker vård för personer inskrivna i hemsjukvården behöver läkarstödet till legitimerad personal inom kommunal hälso- och sjukvård mötas och säkerställas. </w:t>
      </w:r>
      <w:r>
        <w:rPr>
          <w:rFonts w:eastAsia="Calibri"/>
          <w:szCs w:val="24"/>
        </w:rPr>
        <w:br/>
      </w:r>
      <w:r w:rsidRPr="00D17E72">
        <w:rPr>
          <w:bCs/>
          <w:szCs w:val="24"/>
        </w:rPr>
        <w:t xml:space="preserve">Närsjukvården ska vara förstahandsvalet, förutom för patienter inom psykiatrisk öppenvård </w:t>
      </w:r>
      <w:r>
        <w:rPr>
          <w:bCs/>
          <w:szCs w:val="24"/>
        </w:rPr>
        <w:br/>
      </w:r>
      <w:r w:rsidRPr="00D17E72">
        <w:rPr>
          <w:bCs/>
          <w:szCs w:val="24"/>
        </w:rPr>
        <w:t xml:space="preserve">som alltid ansvarar för sina egna ordinationer. </w:t>
      </w:r>
    </w:p>
    <w:p w:rsidRPr="00D17E72" w:rsidR="00F96E48" w:rsidP="00F96E48" w:rsidRDefault="00F96E48" w14:paraId="18EBAF76" w14:textId="77777777">
      <w:pPr>
        <w:spacing w:after="5" w:line="249" w:lineRule="auto"/>
        <w:ind w:right="1"/>
        <w:rPr>
          <w:rStyle w:val="Rubrik1Char"/>
          <w:b w:val="0"/>
          <w:color w:val="0070C0"/>
        </w:rPr>
      </w:pPr>
      <w:bookmarkStart w:name="_Toc32220360" w:id="44"/>
    </w:p>
    <w:p w:rsidRPr="00151326" w:rsidR="00F96E48" w:rsidP="00F96E48" w:rsidRDefault="00F96E48" w14:paraId="24B70874" w14:textId="77777777">
      <w:pPr>
        <w:pStyle w:val="Rubrik1"/>
        <w:rPr>
          <w:sz w:val="32"/>
          <w:szCs w:val="36"/>
        </w:rPr>
      </w:pPr>
      <w:bookmarkStart w:name="_Toc38884371" w:id="45"/>
      <w:bookmarkStart w:name="_Toc118126125" w:id="46"/>
      <w:bookmarkStart w:name="_Toc118126770" w:id="47"/>
      <w:r w:rsidRPr="00151326">
        <w:rPr>
          <w:sz w:val="32"/>
          <w:szCs w:val="36"/>
        </w:rPr>
        <w:t>Kommunernas ansvar</w:t>
      </w:r>
      <w:bookmarkEnd w:id="44"/>
      <w:bookmarkEnd w:id="45"/>
      <w:bookmarkEnd w:id="46"/>
      <w:bookmarkEnd w:id="47"/>
    </w:p>
    <w:p w:rsidRPr="00D17E72" w:rsidR="00F96E48" w:rsidP="00F96E48" w:rsidRDefault="00F96E48" w14:paraId="1CCC01AA" w14:textId="77777777">
      <w:pPr>
        <w:spacing w:after="5" w:line="249" w:lineRule="auto"/>
        <w:ind w:left="10" w:right="1" w:hanging="10"/>
      </w:pPr>
      <w:r w:rsidRPr="00D17E72">
        <w:t xml:space="preserve">Kommunerna ansvarar för personer folkbokförda i aktuell kommun eller där kommunen har beslutat om vistelse i en annan kommun. </w:t>
      </w:r>
    </w:p>
    <w:p w:rsidRPr="00D17E72" w:rsidR="00F96E48" w:rsidP="00F96E48" w:rsidRDefault="00F96E48" w14:paraId="5968A116" w14:textId="77777777">
      <w:pPr>
        <w:spacing w:after="5" w:line="249" w:lineRule="auto"/>
        <w:ind w:left="10" w:right="1" w:hanging="10"/>
      </w:pPr>
    </w:p>
    <w:p w:rsidRPr="00D17E72" w:rsidR="00F96E48" w:rsidP="00F96E48" w:rsidRDefault="00F96E48" w14:paraId="1DF8AA07" w14:textId="77777777">
      <w:pPr>
        <w:spacing w:after="5" w:line="249" w:lineRule="auto"/>
        <w:ind w:left="10" w:right="1" w:hanging="10"/>
      </w:pPr>
      <w:r w:rsidRPr="00D17E72">
        <w:t xml:space="preserve">När en berörd enhet inom socialtjänst, den kommunalt finansierade hälso- och sjukvården har fått ett inskrivningsmeddelande innehållande beräknat utskrivningsdatum, ska enheten börja sin planering av de insatser som är nödvändiga för att patienten på ett tryggt och säkert sätt ska kunna lämna den slutna vården och efter utskrivning få sina behov av socialtjänst och/eller hälso- och sjukvård tillgodosedda. </w:t>
      </w:r>
    </w:p>
    <w:p w:rsidRPr="00D17E72" w:rsidR="00F96E48" w:rsidP="00F96E48" w:rsidRDefault="00F96E48" w14:paraId="679F8AA2" w14:textId="77777777">
      <w:pPr>
        <w:spacing w:after="5" w:line="249" w:lineRule="auto"/>
        <w:ind w:left="10" w:right="1" w:hanging="10"/>
      </w:pPr>
    </w:p>
    <w:p w:rsidR="00F96E48" w:rsidP="00F96E48" w:rsidRDefault="00F96E48" w14:paraId="6E965C9D" w14:textId="77777777">
      <w:pPr>
        <w:spacing w:after="200" w:line="276" w:lineRule="auto"/>
        <w:ind w:right="1"/>
        <w:contextualSpacing/>
        <w:rPr>
          <w:bCs/>
        </w:rPr>
      </w:pPr>
      <w:r w:rsidRPr="00D17E72">
        <w:rPr>
          <w:bCs/>
        </w:rPr>
        <w:t>Säkerställa att kriterierna för hemgångsklar är avstämda inför utskrivningen och säkerställda/uppfyllda utifrån patientens aktuella behov.</w:t>
      </w:r>
      <w:r>
        <w:rPr>
          <w:bCs/>
        </w:rPr>
        <w:t/>
      </w:r>
      <w:r w:rsidRPr="00D17E72">
        <w:rPr>
          <w:bCs/>
        </w:rPr>
        <w:t/>
      </w:r>
      <w:r>
        <w:rPr>
          <w:bCs/>
        </w:rPr>
        <w:br/>
      </w:r>
    </w:p>
    <w:p w:rsidRPr="00D17E72" w:rsidR="00F96E48" w:rsidP="00F96E48" w:rsidRDefault="00F96E48" w14:paraId="196BE53B" w14:textId="77777777">
      <w:pPr>
        <w:spacing w:after="5" w:line="249" w:lineRule="auto"/>
        <w:ind w:left="10" w:right="1" w:hanging="10"/>
      </w:pPr>
      <w:r w:rsidRPr="00D17E72">
        <w:t>Kommunen ansvarar för att nödvändiga insatser är planerade och säkerställda inför utskrivning från slutenvården utifrån patientens aktuella behov.</w:t>
      </w:r>
    </w:p>
    <w:p w:rsidR="00F96E48" w:rsidP="00F96E48" w:rsidRDefault="00F96E48" w14:paraId="5B45B504" w14:textId="77777777">
      <w:pPr>
        <w:rPr>
          <w:sz w:val="24"/>
        </w:rPr>
      </w:pPr>
      <w:bookmarkStart w:name="_Toc38884372" w:id="48"/>
    </w:p>
    <w:p w:rsidRPr="00DD23FA" w:rsidR="00F96E48" w:rsidP="00F96E48" w:rsidRDefault="00F96E48" w14:paraId="1C3E3738" w14:textId="77777777">
      <w:pPr>
        <w:pStyle w:val="Rubrik1"/>
      </w:pPr>
      <w:bookmarkStart w:name="_Toc118126126" w:id="49"/>
      <w:bookmarkStart w:name="_Toc118126771" w:id="50"/>
      <w:r w:rsidRPr="00DD23FA">
        <w:t>Översikt utskrivningsprocessen</w:t>
      </w:r>
      <w:bookmarkEnd w:id="48"/>
      <w:bookmarkEnd w:id="49"/>
      <w:bookmarkEnd w:id="50"/>
    </w:p>
    <w:p w:rsidR="00F96E48" w:rsidP="00F96E48" w:rsidRDefault="00F96E48" w14:paraId="19D90DE0" w14:textId="77777777">
      <w:pPr>
        <w:spacing w:after="5" w:line="249" w:lineRule="auto"/>
        <w:ind w:left="10" w:right="1" w:hanging="10"/>
        <w:rPr>
          <w:rStyle w:val="Rubrik1Char"/>
          <w:b w:val="0"/>
          <w:color w:val="0070C0"/>
        </w:rPr>
      </w:pPr>
    </w:p>
    <w:p w:rsidRPr="00290FE1" w:rsidR="00F96E48" w:rsidP="00F96E48" w:rsidRDefault="00F96E48" w14:paraId="36F61C7F" w14:textId="77777777">
      <w:pPr>
        <w:spacing w:after="5" w:line="249" w:lineRule="auto"/>
        <w:ind w:left="10" w:right="1" w:hanging="10"/>
        <w:rPr>
          <w:rStyle w:val="Rubrik1Char"/>
          <w:b w:val="0"/>
          <w:color w:val="0070C0"/>
        </w:rPr>
      </w:pPr>
      <w:r w:rsidRPr="2E33D917">
        <w:rPr>
          <w:rStyle w:val="Rubrik1Char"/>
          <w:b w:val="0"/>
          <w:bCs/>
          <w:color w:val="0070C0"/>
        </w:rPr>
        <w:lastRenderedPageBreak/>
        <w:t xml:space="preserve"> </w:t>
      </w:r>
      <w:r>
        <w:rPr>
          <w:noProof/>
        </w:rPr>
        <w:drawing>
          <wp:inline distT="0" distB="0" distL="0" distR="0" wp14:anchorId="5CDB0F2E" wp14:editId="5AE2457B">
            <wp:extent cx="5356723" cy="2699808"/>
            <wp:effectExtent l="0" t="0" r="0" b="571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79643" cy="2711360"/>
                    </a:xfrm>
                    <a:prstGeom prst="rect">
                      <a:avLst/>
                    </a:prstGeom>
                    <a:noFill/>
                  </pic:spPr>
                </pic:pic>
              </a:graphicData>
            </a:graphic>
          </wp:inline>
        </w:drawing>
      </w:r>
    </w:p>
    <w:p w:rsidR="00F96E48" w:rsidP="00F96E48" w:rsidRDefault="00F96E48" w14:paraId="1AB010FA" w14:textId="77777777">
      <w:pPr>
        <w:rPr>
          <w:rStyle w:val="Rubrik1Char"/>
          <w:b w:val="0"/>
          <w:sz w:val="28"/>
        </w:rPr>
      </w:pPr>
      <w:bookmarkStart w:name="_Toc32220364" w:id="51"/>
      <w:bookmarkStart w:name="_Toc38884373" w:id="52"/>
    </w:p>
    <w:p w:rsidRPr="00DD23FA" w:rsidR="00F96E48" w:rsidP="00F96E48" w:rsidRDefault="00F96E48" w14:paraId="6F87FC51" w14:textId="77777777">
      <w:pPr>
        <w:pStyle w:val="Rubrik1"/>
      </w:pPr>
      <w:bookmarkStart w:name="_Toc118126127" w:id="53"/>
      <w:bookmarkStart w:name="_Toc118126772" w:id="54"/>
      <w:r w:rsidRPr="00DD23FA">
        <w:t>Hjälpmedel</w:t>
      </w:r>
      <w:bookmarkEnd w:id="51"/>
      <w:bookmarkEnd w:id="52"/>
      <w:bookmarkEnd w:id="53"/>
      <w:bookmarkEnd w:id="54"/>
      <w:r w:rsidRPr="00DD23FA">
        <w:t xml:space="preserve"> </w:t>
      </w:r>
    </w:p>
    <w:p w:rsidRPr="00D17E72" w:rsidR="00F96E48" w:rsidP="00F96E48" w:rsidRDefault="00F96E48" w14:paraId="4EE7A3CA" w14:textId="77777777">
      <w:pPr>
        <w:spacing w:after="5" w:line="249" w:lineRule="auto"/>
        <w:ind w:left="-5" w:hanging="10"/>
        <w:rPr>
          <w:rFonts w:eastAsia="Calibri"/>
          <w:color w:val="000000"/>
        </w:rPr>
      </w:pPr>
      <w:r w:rsidRPr="00D17E72">
        <w:rPr>
          <w:rFonts w:eastAsia="Calibri"/>
          <w:color w:val="000000"/>
        </w:rPr>
        <w:t>Tidig hjälpmedelsförskrivning och förtroendeförskrivning ska användas för en effektiv hjälpmedelsprocess. Förskrivaren ansvarar för en korrekt förskrivning i Websesam. Hjälpmedelscentrum</w:t>
      </w:r>
      <w:r>
        <w:rPr>
          <w:rFonts w:eastAsia="Calibri"/>
          <w:color w:val="000000"/>
        </w:rPr>
        <w:t xml:space="preserve"/>
      </w:r>
      <w:r w:rsidRPr="00D17E72">
        <w:rPr>
          <w:rFonts w:eastAsia="Calibri"/>
          <w:color w:val="000000"/>
        </w:rPr>
        <w:t xml:space="preserve"> </w:t>
      </w:r>
      <w:r>
        <w:rPr>
          <w:rFonts w:eastAsia="Calibri"/>
          <w:color w:val="000000"/>
        </w:rPr>
        <w:t xml:space="preserve">(HMC) ansvarar för att leverera utifrån politiskt fastställda ledtider. </w:t>
      </w:r>
      <w:r w:rsidRPr="00D17E72">
        <w:rPr>
          <w:rFonts w:eastAsia="Calibri"/>
          <w:color w:val="000000"/>
        </w:rPr>
        <w:t/>
      </w:r>
      <w:r>
        <w:rPr>
          <w:rFonts w:eastAsia="Calibri"/>
          <w:color w:val="000000"/>
        </w:rPr>
        <w:t/>
      </w:r>
      <w:r w:rsidRPr="00D17E72">
        <w:rPr>
          <w:rFonts w:eastAsia="Calibri"/>
          <w:color w:val="000000"/>
        </w:rPr>
        <w:t xml:space="preserve"/>
      </w:r>
      <w:r>
        <w:rPr>
          <w:rFonts w:eastAsia="Calibri"/>
          <w:color w:val="000000"/>
        </w:rPr>
        <w:t/>
      </w:r>
      <w:r w:rsidRPr="00D17E72">
        <w:rPr>
          <w:rFonts w:eastAsia="Calibri"/>
          <w:color w:val="000000"/>
        </w:rPr>
        <w:t xml:space="preserve"/>
      </w:r>
      <w:r>
        <w:rPr>
          <w:rFonts w:eastAsia="Calibri"/>
          <w:color w:val="000000"/>
        </w:rPr>
        <w:br/>
      </w:r>
      <w:r w:rsidRPr="00D17E72">
        <w:rPr>
          <w:rFonts w:eastAsia="Calibri"/>
          <w:color w:val="000000"/>
        </w:rPr>
        <w:t xml:space="preserve">Varbergs kommun, Falkenbergs kommun och Laholms kommun har egen hjälpmedelsverksamhet som komplement till Hjälpmedelscentrum. </w:t>
      </w:r>
    </w:p>
    <w:p w:rsidRPr="00D17E72" w:rsidR="00F96E48" w:rsidP="00F96E48" w:rsidRDefault="00F96E48" w14:paraId="278359AC" w14:textId="77777777">
      <w:pPr>
        <w:spacing w:after="5" w:line="249" w:lineRule="auto"/>
        <w:ind w:left="-5" w:hanging="10"/>
        <w:rPr>
          <w:rFonts w:eastAsia="Calibri"/>
          <w:color w:val="000000"/>
        </w:rPr>
      </w:pPr>
    </w:p>
    <w:p w:rsidRPr="00D17E72" w:rsidR="00F96E48" w:rsidP="00F96E48" w:rsidRDefault="00F96E48" w14:paraId="7513D46D" w14:textId="77777777">
      <w:pPr>
        <w:spacing w:after="5" w:line="249" w:lineRule="auto"/>
        <w:ind w:left="-5" w:hanging="10"/>
        <w:rPr>
          <w:rFonts w:eastAsia="Calibri"/>
          <w:color w:val="000000"/>
        </w:rPr>
      </w:pPr>
      <w:r w:rsidRPr="00D17E72">
        <w:rPr>
          <w:rFonts w:eastAsia="Calibri"/>
          <w:color w:val="000000"/>
        </w:rPr>
        <w:t xml:space="preserve">Förskrivningar ur buffertförråd ska administreras direkt av förskrivare och lagret ska fyllas </w:t>
      </w:r>
      <w:r>
        <w:rPr>
          <w:rFonts w:eastAsia="Calibri"/>
          <w:color w:val="000000"/>
        </w:rPr>
        <w:br/>
      </w:r>
      <w:r w:rsidRPr="00D17E72">
        <w:rPr>
          <w:rFonts w:eastAsia="Calibri"/>
          <w:color w:val="000000"/>
        </w:rPr>
        <w:t xml:space="preserve">på av HMC utan fördröjning. Förskrivning utanför standardsortiment kan medföra längre handläggningstid. </w:t>
      </w:r>
      <w:r w:rsidRPr="00D17E72">
        <w:rPr>
          <w:rFonts w:eastAsia="Calibri"/>
          <w:color w:val="000000"/>
        </w:rPr>
        <w:br/>
      </w:r>
    </w:p>
    <w:p w:rsidR="00F96E48" w:rsidP="00F96E48" w:rsidRDefault="00F96E48" w14:paraId="14C95B9A" w14:textId="77777777">
      <w:pPr>
        <w:spacing w:after="5" w:line="249" w:lineRule="auto"/>
        <w:ind w:right="647"/>
        <w:rPr>
          <w:rFonts w:eastAsia="Calibri"/>
          <w:color w:val="000000"/>
        </w:rPr>
      </w:pPr>
      <w:r w:rsidRPr="00D17E72">
        <w:rPr>
          <w:rFonts w:eastAsia="Calibri"/>
          <w:color w:val="000000"/>
        </w:rPr>
        <w:t xml:space="preserve">Hänvisning till Hjälpmedelscentrums rutin för patienter kopplade till trygg och effektiv utskrivning från slutenvården.</w:t>
      </w:r>
      <w:r>
        <w:rPr>
          <w:rFonts w:eastAsia="Calibri"/>
          <w:color w:val="000000"/>
        </w:rPr>
        <w:t/>
      </w:r>
      <w:r w:rsidRPr="00D17E72">
        <w:rPr>
          <w:rFonts w:eastAsia="Calibri"/>
          <w:color w:val="000000"/>
        </w:rPr>
        <w:t xml:space="preserve"/>
      </w:r>
    </w:p>
    <w:p w:rsidR="00F96E48" w:rsidP="00F96E48" w:rsidRDefault="00F96E48" w14:paraId="0BCBDC1E" w14:textId="77777777">
      <w:pPr>
        <w:spacing w:after="5" w:line="249" w:lineRule="auto"/>
        <w:ind w:right="647"/>
        <w:rPr>
          <w:rFonts w:eastAsia="Calibri"/>
          <w:color w:val="000000"/>
        </w:rPr>
      </w:pPr>
    </w:p>
    <w:p w:rsidR="00F96E48" w:rsidP="00F96E48" w:rsidRDefault="00F96E48" w14:paraId="26C83514" w14:textId="77777777">
      <w:pPr>
        <w:spacing w:after="5" w:line="249" w:lineRule="auto"/>
        <w:ind w:right="647"/>
        <w:rPr>
          <w:rFonts w:eastAsia="Calibri"/>
          <w:color w:val="000000"/>
        </w:rPr>
      </w:pPr>
    </w:p>
    <w:p w:rsidR="00F96E48" w:rsidP="00F96E48" w:rsidRDefault="00F96E48" w14:paraId="69A9135C" w14:textId="77777777">
      <w:pPr>
        <w:spacing w:after="5" w:line="249" w:lineRule="auto"/>
        <w:ind w:right="647"/>
        <w:rPr>
          <w:rFonts w:eastAsia="Calibri"/>
          <w:color w:val="000000"/>
        </w:rPr>
      </w:pPr>
    </w:p>
    <w:p w:rsidRPr="00D17E72" w:rsidR="00F96E48" w:rsidP="00F96E48" w:rsidRDefault="00F96E48" w14:paraId="16589B1F" w14:textId="77777777">
      <w:pPr>
        <w:spacing w:after="5" w:line="249" w:lineRule="auto"/>
        <w:ind w:right="647"/>
        <w:rPr>
          <w:rFonts w:eastAsia="Calibri"/>
          <w:color w:val="000000"/>
          <w:sz w:val="24"/>
        </w:rPr>
      </w:pPr>
    </w:p>
    <w:p w:rsidR="00F96E48" w:rsidP="00F96E48" w:rsidRDefault="00F96E48" w14:paraId="6043C0E9" w14:textId="77777777">
      <w:pPr>
        <w:pStyle w:val="Rubrik1"/>
        <w:rPr>
          <w:b w:val="0"/>
          <w:i/>
          <w:color w:val="FF0000"/>
          <w:sz w:val="24"/>
          <w:szCs w:val="26"/>
          <w:lang w:eastAsia="sv-SE"/>
        </w:rPr>
      </w:pPr>
      <w:bookmarkStart w:name="_Toc32220365" w:id="55"/>
      <w:bookmarkStart w:name="_Toc38884374" w:id="56"/>
    </w:p>
    <w:p w:rsidRPr="00DD23FA" w:rsidR="00F96E48" w:rsidP="00F96E48" w:rsidRDefault="00F96E48" w14:paraId="224CA3E1" w14:textId="77777777">
      <w:pPr>
        <w:pStyle w:val="Rubrik1"/>
      </w:pPr>
      <w:bookmarkStart w:name="_Toc118126128" w:id="57"/>
      <w:bookmarkStart w:name="_Toc118126773" w:id="58"/>
      <w:r w:rsidRPr="00DD23FA">
        <w:t>Ansvar för folkbokförda</w:t>
      </w:r>
      <w:bookmarkEnd w:id="55"/>
      <w:bookmarkEnd w:id="56"/>
      <w:bookmarkEnd w:id="57"/>
      <w:bookmarkEnd w:id="58"/>
      <w:r w:rsidRPr="00DD23FA">
        <w:t xml:space="preserve"> </w:t>
      </w:r>
    </w:p>
    <w:p w:rsidRPr="00D17E72" w:rsidR="00F96E48" w:rsidP="00F96E48" w:rsidRDefault="00F96E48" w14:paraId="7137C487" w14:textId="77777777">
      <w:pPr>
        <w:spacing w:after="5" w:line="250" w:lineRule="auto"/>
        <w:ind w:left="-6" w:right="646" w:hanging="11"/>
        <w:rPr>
          <w:rFonts w:eastAsia="Calibri"/>
          <w:color w:val="000000"/>
        </w:rPr>
      </w:pPr>
      <w:r w:rsidRPr="00D17E72">
        <w:rPr>
          <w:rFonts w:eastAsia="Calibri"/>
          <w:color w:val="000000"/>
        </w:rPr>
        <w:t xml:space="preserve">För personer folkbokförda i annat län, som får vård i slutenvård i Region Halland, ska respektive kommun där patienten är folkbokförd kallas till vårdplanering. Ansvaret för insatser ligger på respektive län/region och kommun där personen är folkbokförd. Respektive part i planeringen dokumenterar resultatet av planeringen i sitt dokumentationssystem. IT-stödet Lifecare används inte för utomlänspatienter. </w:t>
      </w:r>
      <w:r>
        <w:rPr>
          <w:rFonts w:eastAsia="Calibri"/>
          <w:color w:val="000000"/>
        </w:rPr>
        <w:t/>
      </w:r>
      <w:r w:rsidRPr="00D17E72">
        <w:rPr>
          <w:rFonts w:eastAsia="Calibri"/>
          <w:color w:val="000000"/>
        </w:rPr>
        <w:t/>
      </w:r>
      <w:r>
        <w:rPr>
          <w:rFonts w:eastAsia="Calibri"/>
          <w:color w:val="000000"/>
        </w:rPr>
        <w:t xml:space="preserve"/>
      </w:r>
      <w:r w:rsidRPr="00D17E72">
        <w:rPr>
          <w:rFonts w:eastAsia="Calibri"/>
          <w:color w:val="000000"/>
        </w:rPr>
        <w:t xml:space="preserve"/>
      </w:r>
      <w:r>
        <w:rPr>
          <w:rFonts w:eastAsia="Calibri"/>
          <w:color w:val="000000"/>
        </w:rPr>
        <w:t xml:space="preserve"/>
      </w:r>
      <w:proofErr w:type="spellStart"/>
      <w:r w:rsidRPr="00D17E72">
        <w:rPr>
          <w:rFonts w:eastAsia="Calibri"/>
          <w:color w:val="000000"/>
        </w:rPr>
        <w:t/>
      </w:r>
      <w:proofErr w:type="spellEnd"/>
      <w:r w:rsidRPr="00D17E72">
        <w:rPr>
          <w:rFonts w:eastAsia="Calibri"/>
          <w:color w:val="000000"/>
        </w:rPr>
        <w:t xml:space="preserve"/>
      </w:r>
    </w:p>
    <w:p w:rsidR="00F96E48" w:rsidP="00F96E48" w:rsidRDefault="00F96E48" w14:paraId="037B6E6D" w14:textId="77777777">
      <w:pPr>
        <w:rPr>
          <w:rFonts w:eastAsia="Calibri"/>
          <w:i/>
          <w:strike/>
          <w:color w:val="000000"/>
          <w:sz w:val="24"/>
        </w:rPr>
      </w:pPr>
    </w:p>
    <w:p w:rsidRPr="00DD23FA" w:rsidR="00F96E48" w:rsidP="00F96E48" w:rsidRDefault="00F96E48" w14:paraId="3147F6FB" w14:textId="77777777">
      <w:pPr>
        <w:pStyle w:val="Rubrik1"/>
      </w:pPr>
      <w:bookmarkStart w:name="_Toc38884375" w:id="59"/>
      <w:bookmarkStart w:name="_Toc118126129" w:id="60"/>
      <w:bookmarkStart w:name="_Toc118126774" w:id="61"/>
      <w:r w:rsidRPr="00DD23FA">
        <w:t>Ansvar för person vårdad i annan region</w:t>
      </w:r>
      <w:bookmarkEnd w:id="59"/>
      <w:bookmarkEnd w:id="60"/>
      <w:bookmarkEnd w:id="61"/>
    </w:p>
    <w:p w:rsidR="00F96E48" w:rsidP="00F96E48" w:rsidRDefault="00F96E48" w14:paraId="30DADB8B" w14:textId="77777777">
      <w:pPr>
        <w:autoSpaceDE w:val="0"/>
        <w:autoSpaceDN w:val="0"/>
        <w:adjustRightInd w:val="0"/>
        <w:spacing w:after="240"/>
        <w:rPr>
          <w:rFonts w:eastAsiaTheme="minorEastAsia"/>
          <w:szCs w:val="24"/>
        </w:rPr>
      </w:pPr>
      <w:r w:rsidRPr="00D17E72">
        <w:rPr>
          <w:rFonts w:eastAsiaTheme="minorEastAsia"/>
          <w:szCs w:val="24"/>
        </w:rPr>
        <w:t xml:space="preserve">För folkbokförda i Halland som vårdats inom slutenvård i annan region och som efter utskrivning behöver samordning av insatser från socialtjänsten, kommunalt finansierade hälso- och sjukvården eller närsjukvård/psykiatrisk öppenvård där den vårdande enheten kontaktat vårdcentralen där patienten är listad eller psykiatriska öppenvården i Region Halland. </w:t>
      </w:r>
    </w:p>
    <w:p w:rsidRPr="00D17E72" w:rsidR="00F96E48" w:rsidP="00F96E48" w:rsidRDefault="00F96E48" w14:paraId="57252D99" w14:textId="77777777">
      <w:pPr>
        <w:autoSpaceDE w:val="0"/>
        <w:autoSpaceDN w:val="0"/>
        <w:adjustRightInd w:val="0"/>
        <w:spacing w:after="240"/>
        <w:rPr>
          <w:rFonts w:eastAsiaTheme="minorEastAsia"/>
          <w:szCs w:val="24"/>
        </w:rPr>
      </w:pPr>
      <w:r w:rsidRPr="00D17E72">
        <w:rPr>
          <w:rFonts w:eastAsiaTheme="minorEastAsia"/>
          <w:szCs w:val="24"/>
        </w:rPr>
        <w:lastRenderedPageBreak/>
        <w:t xml:space="preserve">Närsjukvården/psykiatriska öppenvården kallar till samordnad  planering med stöd av SIP </w:t>
      </w:r>
      <w:proofErr w:type="gramStart"/>
      <w:r w:rsidRPr="00D17E72">
        <w:rPr>
          <w:rFonts w:eastAsiaTheme="minorEastAsia"/>
          <w:szCs w:val="24"/>
        </w:rPr>
        <w:t/>
      </w:r>
      <w:proofErr w:type="gramEnd"/>
      <w:r w:rsidRPr="00D17E72">
        <w:rPr>
          <w:rFonts w:eastAsiaTheme="minorEastAsia"/>
          <w:szCs w:val="24"/>
        </w:rPr>
        <w:t xml:space="preserve"/>
      </w:r>
      <w:r>
        <w:rPr>
          <w:rFonts w:eastAsiaTheme="minorEastAsia"/>
          <w:szCs w:val="24"/>
        </w:rPr>
        <w:br/>
      </w:r>
      <w:r w:rsidRPr="00D17E72">
        <w:rPr>
          <w:rFonts w:eastAsiaTheme="minorEastAsia"/>
          <w:szCs w:val="24"/>
        </w:rPr>
        <w:t>snarast när det finns ett behov av att samordna insatserna från både regionen och kommunen inför utskrivningen eller när patienten kommit hem.</w:t>
      </w:r>
      <w:r>
        <w:rPr>
          <w:rFonts w:eastAsiaTheme="minorEastAsia"/>
          <w:szCs w:val="24"/>
        </w:rPr>
        <w:br/>
      </w:r>
    </w:p>
    <w:p w:rsidRPr="00D17E72" w:rsidR="00F96E48" w:rsidP="00F96E48" w:rsidRDefault="00F96E48" w14:paraId="48533913" w14:textId="77777777">
      <w:pPr>
        <w:pStyle w:val="Rubrik1"/>
        <w:rPr>
          <w:b w:val="0"/>
          <w:lang w:eastAsia="sv-SE"/>
        </w:rPr>
      </w:pPr>
      <w:bookmarkStart w:name="_Toc32220366" w:id="62"/>
      <w:bookmarkStart w:name="_Toc38884376" w:id="63"/>
      <w:bookmarkStart w:name="_Toc118126130" w:id="64"/>
      <w:bookmarkStart w:name="_Toc118126775" w:id="65"/>
      <w:r w:rsidRPr="00D17E72">
        <w:rPr>
          <w:lang w:eastAsia="sv-SE"/>
        </w:rPr>
        <w:t>Uppföljning</w:t>
      </w:r>
      <w:bookmarkEnd w:id="62"/>
      <w:bookmarkEnd w:id="63"/>
      <w:bookmarkEnd w:id="64"/>
      <w:bookmarkEnd w:id="65"/>
      <w:r w:rsidRPr="00D17E72">
        <w:rPr>
          <w:lang w:eastAsia="sv-SE"/>
        </w:rPr>
        <w:t xml:space="preserve">  </w:t>
      </w:r>
    </w:p>
    <w:p w:rsidRPr="00D17E72" w:rsidR="00F96E48" w:rsidP="00F96E48" w:rsidRDefault="00F96E48" w14:paraId="3BC1565C" w14:textId="77777777">
      <w:pPr>
        <w:spacing w:after="5" w:line="249" w:lineRule="auto"/>
        <w:ind w:left="-5" w:right="17" w:hanging="10"/>
        <w:rPr>
          <w:rFonts w:eastAsia="Calibri"/>
        </w:rPr>
      </w:pPr>
      <w:r w:rsidRPr="00D17E72">
        <w:rPr>
          <w:rFonts w:eastAsia="Calibri"/>
        </w:rPr>
        <w:t xml:space="preserve">Genom kontinuerlig uppföljning och analys av följsamhet till fastställt ansvar och arbetssätt </w:t>
      </w:r>
      <w:r>
        <w:rPr>
          <w:rFonts w:eastAsia="Calibri"/>
        </w:rPr>
        <w:t/>
      </w:r>
      <w:r w:rsidRPr="00D17E72">
        <w:rPr>
          <w:rFonts w:eastAsia="Calibri"/>
        </w:rPr>
        <w:t xml:space="preserve"/>
      </w:r>
      <w:r>
        <w:rPr>
          <w:rFonts w:eastAsia="Calibri"/>
        </w:rPr>
        <w:br/>
      </w:r>
      <w:r w:rsidRPr="00D17E72">
        <w:rPr>
          <w:rFonts w:eastAsia="Calibri"/>
        </w:rPr>
        <w:t xml:space="preserve">ska en god kvalitet säkerställas. </w:t>
      </w:r>
    </w:p>
    <w:p w:rsidRPr="00D17E72" w:rsidR="00F96E48" w:rsidP="00F96E48" w:rsidRDefault="00F96E48" w14:paraId="031AD3B4" w14:textId="77777777">
      <w:pPr>
        <w:spacing w:after="5" w:line="249" w:lineRule="auto"/>
        <w:ind w:left="-5" w:right="17" w:hanging="10"/>
        <w:rPr>
          <w:rFonts w:eastAsia="Calibri"/>
          <w:color w:val="000000"/>
        </w:rPr>
      </w:pPr>
    </w:p>
    <w:p w:rsidR="00F96E48" w:rsidP="00F96E48" w:rsidRDefault="00F96E48" w14:paraId="3738506C" w14:textId="77777777">
      <w:pPr>
        <w:spacing w:after="5" w:line="249" w:lineRule="auto"/>
        <w:ind w:left="-5" w:right="17" w:hanging="10"/>
        <w:rPr>
          <w:rFonts w:eastAsia="Calibri"/>
          <w:color w:val="000000"/>
        </w:rPr>
      </w:pPr>
      <w:r w:rsidRPr="00D17E72">
        <w:rPr>
          <w:rFonts w:eastAsia="Calibri"/>
          <w:color w:val="000000"/>
        </w:rPr>
        <w:t xml:space="preserve">Uppdraget att följa upp följsamhet av utskrivningsprocessen i Halland har Gemensamma nämnden för hemsjukvård och hjälpmedel i Halland (GNHH). Regional stödstruktur har </w:t>
      </w:r>
      <w:r>
        <w:rPr>
          <w:rFonts w:eastAsia="Calibri"/>
          <w:color w:val="000000"/>
        </w:rPr>
        <w:br/>
      </w:r>
      <w:r w:rsidRPr="00D17E72">
        <w:rPr>
          <w:rFonts w:eastAsia="Calibri"/>
          <w:color w:val="000000"/>
        </w:rPr>
        <w:t>ansvar för genomförandet av uppföljningen.</w:t>
      </w:r>
    </w:p>
    <w:p w:rsidR="00F96E48" w:rsidP="00F96E48" w:rsidRDefault="00F96E48" w14:paraId="06720347" w14:textId="77777777">
      <w:pPr>
        <w:spacing w:after="5" w:line="249" w:lineRule="auto"/>
        <w:ind w:left="-5" w:right="17" w:hanging="10"/>
        <w:rPr>
          <w:rFonts w:eastAsia="Calibri"/>
          <w:color w:val="000000"/>
        </w:rPr>
      </w:pPr>
    </w:p>
    <w:p w:rsidRPr="008F68F3" w:rsidR="00F96E48" w:rsidP="00F96E48" w:rsidRDefault="00F96E48" w14:paraId="5EF45C36" w14:textId="77777777">
      <w:pPr>
        <w:pStyle w:val="Rubrik1"/>
        <w:rPr>
          <w:b w:val="0"/>
          <w:lang w:eastAsia="sv-SE"/>
        </w:rPr>
      </w:pPr>
      <w:bookmarkStart w:name="_Toc38884377" w:id="66"/>
      <w:bookmarkStart w:name="_Toc118126131" w:id="67"/>
      <w:bookmarkStart w:name="_Toc118126776" w:id="68"/>
      <w:r w:rsidRPr="008F68F3">
        <w:rPr>
          <w:lang w:eastAsia="sv-SE"/>
        </w:rPr>
        <w:t>Avvikelser</w:t>
      </w:r>
      <w:bookmarkEnd w:id="66"/>
      <w:bookmarkEnd w:id="67"/>
      <w:bookmarkEnd w:id="68"/>
    </w:p>
    <w:p w:rsidRPr="008F68F3" w:rsidR="00F96E48" w:rsidP="00F96E48" w:rsidRDefault="00F96E48" w14:paraId="5F825DE7" w14:textId="77777777">
      <w:pPr>
        <w:spacing w:after="5" w:line="249" w:lineRule="auto"/>
        <w:ind w:left="-5" w:right="17" w:hanging="10"/>
        <w:rPr>
          <w:rFonts w:eastAsia="Calibri"/>
          <w:color w:val="000000"/>
        </w:rPr>
      </w:pPr>
      <w:r w:rsidRPr="008F68F3">
        <w:rPr>
          <w:rFonts w:eastAsia="Calibri"/>
          <w:color w:val="000000"/>
        </w:rPr>
        <w:t xml:space="preserve">Om denna Anvisning eller Samverkansrutin Vård- och omsorgsplanering i öppenvård och</w:t>
      </w:r>
      <w:r>
        <w:rPr>
          <w:rFonts w:eastAsia="Calibri"/>
          <w:color w:val="000000"/>
        </w:rPr>
        <w:t/>
      </w:r>
      <w:r w:rsidRPr="008F68F3">
        <w:rPr>
          <w:rFonts w:eastAsia="Calibri"/>
          <w:color w:val="000000"/>
        </w:rPr>
        <w:t xml:space="preserve"/>
      </w:r>
      <w:r w:rsidRPr="00D17E72">
        <w:t xml:space="preserve"/>
      </w:r>
      <w:r>
        <w:t/>
      </w:r>
      <w:r w:rsidRPr="00D17E72">
        <w:t xml:space="preserve"> </w:t>
      </w:r>
      <w:r>
        <w:t xml:space="preserve">utskrivningsplanering från sluten hälso- och sjukvård inte följs är varje yrkeskategori, som </w:t>
      </w:r>
      <w:r w:rsidRPr="00D17E72">
        <w:t/>
      </w:r>
      <w:r w:rsidRPr="008F68F3">
        <w:rPr>
          <w:rFonts w:eastAsia="Calibri"/>
          <w:color w:val="000000"/>
        </w:rPr>
        <w:t xml:space="preserve"/>
      </w:r>
      <w:r>
        <w:rPr>
          <w:rFonts w:eastAsia="Calibri"/>
          <w:color w:val="000000"/>
        </w:rPr>
        <w:br/>
      </w:r>
      <w:r w:rsidRPr="008F68F3">
        <w:rPr>
          <w:rFonts w:eastAsia="Calibri"/>
          <w:color w:val="000000"/>
        </w:rPr>
        <w:t xml:space="preserve">är delaktig eller berörd i planeringen, skyldig att rapportera avvikelsen. Avvikelser följer respektive vårdgivares riktlinjer och rutiner för avvikelsehantering. </w:t>
      </w:r>
    </w:p>
    <w:p w:rsidRPr="00D17E72" w:rsidR="00F96E48" w:rsidP="00F96E48" w:rsidRDefault="00F96E48" w14:paraId="27596267" w14:textId="77777777">
      <w:pPr>
        <w:spacing w:after="5" w:line="249" w:lineRule="auto"/>
        <w:ind w:left="-5" w:right="17" w:hanging="10"/>
        <w:rPr>
          <w:rFonts w:eastAsia="Calibri"/>
          <w:color w:val="000000"/>
        </w:rPr>
      </w:pPr>
    </w:p>
    <w:p w:rsidRPr="00D17E72" w:rsidR="00F96E48" w:rsidP="00F96E48" w:rsidRDefault="00F96E48" w14:paraId="2B20CA15" w14:textId="77777777">
      <w:pPr>
        <w:pStyle w:val="Rubrik1"/>
        <w:rPr>
          <w:b w:val="0"/>
          <w:lang w:eastAsia="sv-SE"/>
        </w:rPr>
      </w:pPr>
      <w:bookmarkStart w:name="_4._Driftstopp" w:id="69"/>
      <w:bookmarkStart w:name="_Toc32220367" w:id="70"/>
      <w:bookmarkStart w:name="_Toc38884378" w:id="71"/>
      <w:bookmarkStart w:name="_Toc118126132" w:id="72"/>
      <w:bookmarkStart w:name="_Toc118126777" w:id="73"/>
      <w:bookmarkEnd w:id="69"/>
      <w:r w:rsidRPr="00D17E72">
        <w:rPr>
          <w:lang w:eastAsia="sv-SE"/>
        </w:rPr>
        <w:t>Driftstopp</w:t>
      </w:r>
      <w:bookmarkEnd w:id="70"/>
      <w:bookmarkEnd w:id="71"/>
      <w:bookmarkEnd w:id="72"/>
      <w:bookmarkEnd w:id="73"/>
      <w:r w:rsidRPr="00D17E72">
        <w:rPr>
          <w:lang w:eastAsia="sv-SE"/>
        </w:rPr>
        <w:t xml:space="preserve"> </w:t>
      </w:r>
    </w:p>
    <w:p w:rsidR="00F96E48" w:rsidP="00F96E48" w:rsidRDefault="00F96E48" w14:paraId="23F5581B" w14:textId="77777777">
      <w:pPr>
        <w:spacing w:after="5" w:line="249" w:lineRule="auto"/>
        <w:ind w:left="-5" w:hanging="10"/>
        <w:rPr>
          <w:rFonts w:eastAsia="Calibri"/>
        </w:rPr>
      </w:pPr>
      <w:r w:rsidRPr="00D17E72">
        <w:rPr>
          <w:rFonts w:eastAsia="Calibri"/>
        </w:rPr>
        <w:t>Särskild rutin ska finnas vid driftstopp i Lifecare.</w:t>
      </w:r>
      <w:r>
        <w:rPr>
          <w:rFonts w:eastAsia="Calibri"/>
        </w:rPr>
        <w:t xml:space="preserve"/>
      </w:r>
      <w:proofErr w:type="spellStart"/>
      <w:r>
        <w:rPr>
          <w:rFonts w:eastAsia="Calibri"/>
        </w:rPr>
        <w:t/>
      </w:r>
      <w:proofErr w:type="spellEnd"/>
      <w:r w:rsidRPr="00D17E72">
        <w:rPr>
          <w:rFonts w:eastAsia="Calibri"/>
        </w:rPr>
        <w:t/>
      </w:r>
    </w:p>
    <w:p w:rsidR="00F96E48" w:rsidP="00F96E48" w:rsidRDefault="00F96E48" w14:paraId="1641BA6F" w14:textId="77777777">
      <w:pPr>
        <w:spacing w:after="5" w:line="249" w:lineRule="auto"/>
        <w:ind w:left="-5" w:hanging="10"/>
        <w:rPr>
          <w:rFonts w:eastAsia="Calibri"/>
        </w:rPr>
      </w:pPr>
    </w:p>
    <w:p w:rsidRPr="00EB22A2" w:rsidR="00F96E48" w:rsidP="00F96E48" w:rsidRDefault="00F96E48" w14:paraId="7299F7C2" w14:textId="77777777">
      <w:pPr>
        <w:pStyle w:val="Rubrik1"/>
        <w:rPr>
          <w:lang w:eastAsia="sv-SE"/>
        </w:rPr>
      </w:pPr>
      <w:bookmarkStart w:name="_Toc115958944" w:id="74"/>
      <w:bookmarkStart w:name="_Toc118126133" w:id="75"/>
      <w:bookmarkStart w:name="_Toc118126778" w:id="76"/>
      <w:r w:rsidRPr="005A6CA4">
        <w:rPr>
          <w:lang w:eastAsia="sv-SE"/>
        </w:rPr>
        <w:t>Betalningsansvar</w:t>
      </w:r>
      <w:bookmarkEnd w:id="74"/>
      <w:bookmarkEnd w:id="75"/>
      <w:bookmarkEnd w:id="76"/>
    </w:p>
    <w:p w:rsidR="00F96E48" w:rsidP="00F96E48" w:rsidRDefault="00F96E48" w14:paraId="17C2B99A" w14:textId="77777777">
      <w:pPr>
        <w:spacing w:after="5" w:line="249" w:lineRule="auto"/>
        <w:ind w:left="-5" w:hanging="10"/>
        <w:rPr>
          <w:rFonts w:eastAsia="Calibri"/>
        </w:rPr>
      </w:pPr>
      <w:r w:rsidRPr="00EB22A2">
        <w:rPr>
          <w:rFonts w:eastAsia="Calibri"/>
        </w:rPr>
        <w:t>Reglering av betalningsansvaret sker enligt beslutad Överenskommelse mellan Hallands kommuner och Region Halland. Överenskommelsen utgår från en genomsnittsmodell och beräkningen från att den dag meddelandet om Utskrivningsklar skickas från slutenvården registreras som dag 0, oberoende av när på dygnet meddelandet skickas.</w:t>
      </w:r>
    </w:p>
    <w:p w:rsidRPr="00EB22A2" w:rsidR="00F96E48" w:rsidP="00F96E48" w:rsidRDefault="00F96E48" w14:paraId="2457009E" w14:textId="77777777">
      <w:pPr>
        <w:spacing w:after="5" w:line="249" w:lineRule="auto"/>
        <w:ind w:left="-5" w:hanging="10"/>
        <w:rPr>
          <w:rFonts w:eastAsia="Calibri"/>
        </w:rPr>
      </w:pPr>
      <w:r>
        <w:t xml:space="preserve">Bestridanden av fakturor hanteras enligt särskild Hallandsgemensam rutin. </w:t>
      </w:r>
    </w:p>
    <w:p w:rsidRPr="00D17E72" w:rsidR="00F96E48" w:rsidP="00F96E48" w:rsidRDefault="00F96E48" w14:paraId="38BF85AA" w14:textId="77777777">
      <w:pPr>
        <w:spacing w:after="5" w:line="249" w:lineRule="auto"/>
        <w:ind w:left="-5" w:hanging="10"/>
        <w:rPr>
          <w:rFonts w:eastAsia="Calibri"/>
        </w:rPr>
      </w:pPr>
    </w:p>
    <w:p w:rsidRPr="00D17E72" w:rsidR="00F96E48" w:rsidP="00F96E48" w:rsidRDefault="00F96E48" w14:paraId="2677A38D" w14:textId="77777777">
      <w:pPr>
        <w:rPr>
          <w:rFonts w:eastAsia="Calibri"/>
          <w:b/>
          <w:color w:val="0070C0"/>
          <w:sz w:val="36"/>
        </w:rPr>
      </w:pPr>
      <w:r w:rsidRPr="00D17E72">
        <w:rPr>
          <w:rFonts w:eastAsia="Calibri"/>
          <w:b/>
          <w:color w:val="0070C0"/>
          <w:sz w:val="36"/>
        </w:rPr>
        <w:br w:type="page"/>
      </w:r>
    </w:p>
    <w:p w:rsidRPr="00D17E72" w:rsidR="00F96E48" w:rsidP="00F96E48" w:rsidRDefault="00F96E48" w14:paraId="56CA1510" w14:textId="77777777">
      <w:pPr>
        <w:pStyle w:val="Rubrik1"/>
      </w:pPr>
      <w:bookmarkStart w:name="_Toc38884379" w:id="77"/>
      <w:bookmarkStart w:name="_Toc118126134" w:id="78"/>
      <w:bookmarkStart w:name="_Toc118126779" w:id="79"/>
      <w:r w:rsidRPr="00D17E72">
        <w:lastRenderedPageBreak/>
        <w:t>Referenslista</w:t>
      </w:r>
      <w:bookmarkEnd w:id="77"/>
      <w:bookmarkEnd w:id="78"/>
      <w:bookmarkEnd w:id="79"/>
      <w:r w:rsidRPr="00D17E72">
        <w:t xml:space="preserve">  </w:t>
      </w:r>
    </w:p>
    <w:p w:rsidRPr="00D17E72" w:rsidR="00F96E48" w:rsidP="00F96E48" w:rsidRDefault="00F96E48" w14:paraId="2196F389" w14:textId="77777777">
      <w:pPr>
        <w:numPr>
          <w:ilvl w:val="0"/>
          <w:numId w:val="12"/>
        </w:numPr>
        <w:spacing w:after="240" w:line="249" w:lineRule="auto"/>
        <w:ind w:left="1276" w:right="572" w:hanging="850"/>
      </w:pPr>
      <w:r w:rsidRPr="00D17E72">
        <w:rPr>
          <w:rFonts w:eastAsia="Calibri"/>
          <w:color w:val="000000"/>
        </w:rPr>
        <w:t>Lag (2017:612) om samverkan vid utskrivning från sluten hälso- och sjukvård.</w:t>
      </w:r>
      <w:r>
        <w:rPr>
          <w:rFonts w:eastAsia="Calibri"/>
          <w:color w:val="000000"/>
        </w:rPr>
        <w:t/>
      </w:r>
      <w:r w:rsidRPr="00D17E72">
        <w:rPr>
          <w:rFonts w:eastAsia="Calibri"/>
          <w:color w:val="000000"/>
        </w:rPr>
        <w:t xml:space="preserve"> </w:t>
      </w:r>
    </w:p>
    <w:p w:rsidRPr="00D17E72" w:rsidR="00F96E48" w:rsidP="00F96E48" w:rsidRDefault="00F96E48" w14:paraId="370997C0" w14:textId="77777777">
      <w:pPr>
        <w:numPr>
          <w:ilvl w:val="0"/>
          <w:numId w:val="12"/>
        </w:numPr>
        <w:spacing w:after="240" w:line="249" w:lineRule="auto"/>
        <w:ind w:left="1276" w:right="572" w:hanging="850"/>
        <w:rPr>
          <w:rFonts w:eastAsia="Calibri"/>
          <w:color w:val="000000"/>
        </w:rPr>
      </w:pPr>
      <w:r w:rsidRPr="00D17E72">
        <w:rPr>
          <w:rFonts w:eastAsia="Calibri"/>
          <w:color w:val="000000"/>
        </w:rPr>
        <w:t>SOSFS 2007:10 Socialstyrelsens föreskrifter och allmänna råd om s</w:t>
      </w:r>
      <w:r w:rsidRPr="00D17E72">
        <w:rPr>
          <w:rFonts w:eastAsia="Calibri"/>
          <w:i/>
          <w:color w:val="000000"/>
        </w:rPr>
        <w:t>amordning av insatser för habilitering och rehabiliterin</w:t>
      </w:r>
      <w:r w:rsidRPr="00D17E72">
        <w:rPr>
          <w:rFonts w:eastAsia="Calibri"/>
          <w:color w:val="000000"/>
        </w:rPr>
        <w:t xml:space="preserve">g. </w:t>
      </w:r>
    </w:p>
    <w:p w:rsidRPr="00D17E72" w:rsidR="00F96E48" w:rsidP="00F96E48" w:rsidRDefault="00F96E48" w14:paraId="060F7772" w14:textId="77777777">
      <w:pPr>
        <w:numPr>
          <w:ilvl w:val="0"/>
          <w:numId w:val="12"/>
        </w:numPr>
        <w:spacing w:after="240" w:line="250" w:lineRule="auto"/>
        <w:ind w:left="1276" w:right="572" w:hanging="850"/>
        <w:rPr>
          <w:rFonts w:eastAsia="Calibri"/>
          <w:color w:val="000000"/>
        </w:rPr>
      </w:pPr>
      <w:r w:rsidRPr="00D17E72">
        <w:rPr>
          <w:rFonts w:eastAsia="Calibri"/>
          <w:color w:val="000000"/>
        </w:rPr>
        <w:t>SOSFS 2009:6 Socialstyrelsens föreskrifter om b</w:t>
      </w:r>
      <w:r w:rsidRPr="00D17E72">
        <w:rPr>
          <w:rFonts w:eastAsia="Calibri"/>
          <w:i/>
          <w:color w:val="000000"/>
        </w:rPr>
        <w:t>edömningen av om hälso- och sjukvårdsåtgärd kan utföras som egenvård</w:t>
      </w:r>
      <w:r w:rsidRPr="00D17E72">
        <w:rPr>
          <w:rFonts w:eastAsia="Calibri"/>
          <w:color w:val="000000"/>
        </w:rPr>
        <w:t xml:space="preserve">.  </w:t>
      </w:r>
    </w:p>
    <w:p w:rsidRPr="00D17E72" w:rsidR="00F96E48" w:rsidP="00F96E48" w:rsidRDefault="00F96E48" w14:paraId="1A6609F6" w14:textId="77777777">
      <w:pPr>
        <w:numPr>
          <w:ilvl w:val="0"/>
          <w:numId w:val="12"/>
        </w:numPr>
        <w:spacing w:after="240" w:line="249" w:lineRule="auto"/>
        <w:ind w:left="1276" w:right="572" w:hanging="850"/>
        <w:rPr>
          <w:rFonts w:eastAsia="Calibri"/>
          <w:color w:val="000000"/>
        </w:rPr>
      </w:pPr>
      <w:r w:rsidRPr="00D17E72">
        <w:t xml:space="preserve">SOSFS 2011:9 Socialstyrelsens föreskrift om </w:t>
      </w:r>
      <w:r w:rsidRPr="00D17E72">
        <w:rPr>
          <w:i/>
        </w:rPr>
        <w:t xml:space="preserve">ledningssystem för systematiskt kvalitetsarbete. </w:t>
      </w:r>
      <w:r>
        <w:rPr>
          <w:i/>
        </w:rPr>
        <w:t/>
      </w:r>
      <w:r w:rsidRPr="00D17E72">
        <w:rPr>
          <w:i/>
        </w:rPr>
        <w:t xml:space="preserve"/>
      </w:r>
    </w:p>
    <w:p w:rsidRPr="00D17E72" w:rsidR="00F96E48" w:rsidP="00F96E48" w:rsidRDefault="00F96E48" w14:paraId="5798E906" w14:textId="77777777">
      <w:pPr>
        <w:numPr>
          <w:ilvl w:val="0"/>
          <w:numId w:val="12"/>
        </w:numPr>
        <w:spacing w:after="240" w:line="249" w:lineRule="auto"/>
        <w:ind w:left="1276" w:right="572" w:hanging="850"/>
        <w:rPr>
          <w:rFonts w:eastAsia="Calibri"/>
          <w:color w:val="000000"/>
        </w:rPr>
      </w:pPr>
      <w:r w:rsidRPr="00D17E72">
        <w:rPr>
          <w:rFonts w:eastAsia="Calibri"/>
          <w:color w:val="000000"/>
        </w:rPr>
        <w:t xml:space="preserve">SFS 2014:821 </w:t>
      </w:r>
      <w:proofErr w:type="gramStart"/>
      <w:r w:rsidRPr="00D17E72">
        <w:rPr>
          <w:rFonts w:eastAsia="Calibri"/>
          <w:color w:val="000000"/>
        </w:rPr>
        <w:t>Svensk</w:t>
      </w:r>
      <w:proofErr w:type="gramEnd"/>
      <w:r w:rsidRPr="00D17E72">
        <w:rPr>
          <w:rFonts w:eastAsia="Calibri"/>
          <w:color w:val="000000"/>
        </w:rPr>
        <w:t xml:space="preserve"> författningssamling, </w:t>
      </w:r>
      <w:proofErr w:type="spellStart"/>
      <w:r w:rsidRPr="00D17E72">
        <w:rPr>
          <w:rFonts w:eastAsia="Calibri"/>
          <w:i/>
          <w:color w:val="000000"/>
        </w:rPr>
        <w:t>Patientlagen</w:t>
      </w:r>
      <w:r>
        <w:rPr>
          <w:rFonts w:eastAsia="Calibri"/>
          <w:i/>
          <w:color w:val="000000"/>
        </w:rPr>
        <w:t/>
      </w:r>
      <w:proofErr w:type="spellEnd"/>
      <w:r w:rsidRPr="00D17E72">
        <w:rPr>
          <w:rFonts w:eastAsia="Calibri"/>
          <w:color w:val="000000"/>
        </w:rPr>
        <w:t xml:space="preserve">. </w:t>
      </w:r>
    </w:p>
    <w:p w:rsidRPr="00D17E72" w:rsidR="00F96E48" w:rsidP="00F96E48" w:rsidRDefault="00F96E48" w14:paraId="20307009" w14:textId="77777777">
      <w:pPr>
        <w:numPr>
          <w:ilvl w:val="0"/>
          <w:numId w:val="12"/>
        </w:numPr>
        <w:spacing w:after="240" w:line="249" w:lineRule="auto"/>
        <w:ind w:left="1276" w:right="572" w:hanging="850"/>
        <w:rPr>
          <w:rFonts w:eastAsia="Calibri"/>
          <w:color w:val="000000"/>
        </w:rPr>
      </w:pPr>
      <w:r w:rsidRPr="00D17E72">
        <w:rPr>
          <w:rFonts w:eastAsia="Calibri"/>
          <w:color w:val="000000"/>
        </w:rPr>
        <w:t xml:space="preserve">Socialstyrelsen, Förskrivning av hjälpmedel. Stöd vid förskrivning av hjälpmedel till personer med funktionsnedsättning. </w:t>
      </w:r>
    </w:p>
    <w:p w:rsidRPr="00D17E72" w:rsidR="00F96E48" w:rsidP="00F96E48" w:rsidRDefault="00F96E48" w14:paraId="7D46CF79" w14:textId="77777777">
      <w:pPr>
        <w:numPr>
          <w:ilvl w:val="0"/>
          <w:numId w:val="12"/>
        </w:numPr>
        <w:spacing w:after="240" w:line="250" w:lineRule="auto"/>
        <w:ind w:left="1276" w:right="572" w:hanging="850"/>
        <w:rPr>
          <w:rFonts w:eastAsia="Calibri"/>
          <w:color w:val="000000"/>
        </w:rPr>
      </w:pPr>
      <w:r w:rsidRPr="00D17E72">
        <w:rPr>
          <w:rFonts w:eastAsia="Calibri"/>
          <w:color w:val="000000"/>
        </w:rPr>
        <w:t xml:space="preserve">Lag 2017:310 om </w:t>
      </w:r>
      <w:r w:rsidRPr="00D17E72">
        <w:rPr>
          <w:rFonts w:eastAsia="Calibri"/>
          <w:i/>
          <w:color w:val="000000"/>
        </w:rPr>
        <w:t>framtidsfullmakter och behörighet för anhöriga</w:t>
      </w:r>
      <w:r w:rsidRPr="00D17E72">
        <w:rPr>
          <w:rFonts w:eastAsia="Calibri"/>
          <w:color w:val="000000"/>
        </w:rPr>
        <w:t xml:space="preserve">. </w:t>
      </w:r>
    </w:p>
    <w:p w:rsidRPr="00D17E72" w:rsidR="00F96E48" w:rsidP="00F96E48" w:rsidRDefault="00F96E48" w14:paraId="20925CBB" w14:textId="77777777">
      <w:pPr>
        <w:numPr>
          <w:ilvl w:val="0"/>
          <w:numId w:val="12"/>
        </w:numPr>
        <w:spacing w:after="240" w:line="250" w:lineRule="auto"/>
        <w:ind w:left="1276" w:right="572" w:hanging="850"/>
        <w:rPr>
          <w:rFonts w:eastAsia="Calibri"/>
          <w:color w:val="000000"/>
        </w:rPr>
      </w:pPr>
      <w:r w:rsidRPr="00D17E72">
        <w:t xml:space="preserve">HSLF-FS 2017:40 Socialstyrelsens föreskrifter och allmänna råd om </w:t>
      </w:r>
      <w:r w:rsidRPr="00D17E72">
        <w:rPr>
          <w:i/>
        </w:rPr>
        <w:t xml:space="preserve">vårdgivares systematiska patientsäkerhetsarbete.  </w:t>
      </w:r>
      <w:r>
        <w:rPr>
          <w:i/>
        </w:rPr>
        <w:t/>
      </w:r>
      <w:r w:rsidRPr="00D17E72">
        <w:rPr>
          <w:i/>
        </w:rPr>
        <w:t xml:space="preserve"/>
      </w:r>
    </w:p>
    <w:p w:rsidRPr="00D17E72" w:rsidR="00F96E48" w:rsidP="00F96E48" w:rsidRDefault="00F96E48" w14:paraId="29FC2A82" w14:textId="77777777">
      <w:pPr>
        <w:numPr>
          <w:ilvl w:val="0"/>
          <w:numId w:val="12"/>
        </w:numPr>
        <w:spacing w:after="240" w:line="250" w:lineRule="auto"/>
        <w:ind w:left="1276" w:right="572" w:hanging="850"/>
        <w:rPr>
          <w:rFonts w:eastAsia="Calibri"/>
          <w:color w:val="000000"/>
        </w:rPr>
      </w:pPr>
      <w:r w:rsidRPr="00D17E72">
        <w:rPr>
          <w:rFonts w:eastAsia="Calibri"/>
          <w:color w:val="000000"/>
        </w:rPr>
        <w:t xml:space="preserve">HSLF-FS 2017:41 Inspektionen för vård och omsorgs föreskrifter om </w:t>
      </w:r>
      <w:r w:rsidRPr="00D17E72">
        <w:rPr>
          <w:rFonts w:eastAsia="Calibri"/>
          <w:i/>
          <w:color w:val="000000"/>
        </w:rPr>
        <w:t xml:space="preserve">anmälan av händelser som har medfört eller hade kunnat medföra en allvarlig vårdskada </w:t>
      </w:r>
      <w:proofErr w:type="spellStart"/>
      <w:r w:rsidRPr="00D17E72">
        <w:rPr>
          <w:rFonts w:eastAsia="Calibri"/>
          <w:i/>
          <w:color w:val="000000"/>
        </w:rPr>
        <w:t/>
      </w:r>
      <w:proofErr w:type="spellEnd"/>
      <w:r w:rsidRPr="00D17E72">
        <w:rPr>
          <w:rFonts w:eastAsia="Calibri"/>
          <w:i/>
          <w:color w:val="000000"/>
        </w:rPr>
        <w:t xml:space="preserve"/>
      </w:r>
      <w:r w:rsidRPr="00D17E72">
        <w:rPr>
          <w:rFonts w:eastAsia="Calibri"/>
          <w:color w:val="000000"/>
        </w:rPr>
        <w:t xml:space="preserve">(lex Maria). </w:t>
      </w:r>
    </w:p>
    <w:p w:rsidRPr="00D17E72" w:rsidR="00F96E48" w:rsidP="00F96E48" w:rsidRDefault="00F96E48" w14:paraId="49F77606" w14:textId="77777777">
      <w:pPr>
        <w:numPr>
          <w:ilvl w:val="0"/>
          <w:numId w:val="12"/>
        </w:numPr>
        <w:spacing w:after="240" w:line="250" w:lineRule="auto"/>
        <w:ind w:left="1276" w:right="572" w:hanging="850"/>
        <w:rPr>
          <w:rFonts w:eastAsia="Calibri"/>
          <w:color w:val="000000"/>
        </w:rPr>
      </w:pPr>
      <w:r w:rsidRPr="00D17E72">
        <w:rPr>
          <w:rFonts w:eastAsia="Calibri"/>
          <w:color w:val="000000"/>
        </w:rPr>
        <w:t>Hälso-och sjukvårdslag (2017:30) 16 kap. 4§.</w:t>
      </w:r>
    </w:p>
    <w:p w:rsidRPr="00D17E72" w:rsidR="00F96E48" w:rsidP="00F96E48" w:rsidRDefault="00F96E48" w14:paraId="357791E2" w14:textId="77777777">
      <w:pPr>
        <w:numPr>
          <w:ilvl w:val="0"/>
          <w:numId w:val="12"/>
        </w:numPr>
        <w:spacing w:after="240" w:line="250" w:lineRule="auto"/>
        <w:ind w:left="1276" w:right="572" w:hanging="850"/>
        <w:rPr>
          <w:rFonts w:eastAsia="Calibri"/>
          <w:color w:val="000000"/>
        </w:rPr>
      </w:pPr>
      <w:r w:rsidRPr="00D17E72">
        <w:rPr>
          <w:rFonts w:eastAsia="Calibri"/>
          <w:color w:val="000000"/>
        </w:rPr>
        <w:t>Socialtjänstlag (2001:453) 2 kap. 7§.</w:t>
      </w:r>
    </w:p>
    <w:p w:rsidRPr="00D17E72" w:rsidR="00F96E48" w:rsidP="00F96E48" w:rsidRDefault="00F96E48" w14:paraId="47244C70" w14:textId="77777777">
      <w:pPr>
        <w:numPr>
          <w:ilvl w:val="0"/>
          <w:numId w:val="12"/>
        </w:numPr>
        <w:spacing w:after="240" w:line="250" w:lineRule="auto"/>
        <w:ind w:left="1276" w:right="572" w:hanging="850"/>
        <w:rPr>
          <w:rFonts w:eastAsia="Calibri"/>
          <w:color w:val="000000"/>
        </w:rPr>
      </w:pPr>
      <w:r w:rsidRPr="00D17E72">
        <w:rPr>
          <w:rFonts w:eastAsia="Calibri"/>
          <w:color w:val="000000"/>
        </w:rPr>
        <w:t>Överenskommelse om hemsjukvården i Halland 2019.</w:t>
      </w:r>
    </w:p>
    <w:p w:rsidRPr="00D17E72" w:rsidR="00F96E48" w:rsidP="00F96E48" w:rsidRDefault="00F96E48" w14:paraId="56954D83" w14:textId="77777777">
      <w:pPr>
        <w:numPr>
          <w:ilvl w:val="0"/>
          <w:numId w:val="12"/>
        </w:numPr>
        <w:spacing w:after="240" w:line="250" w:lineRule="auto"/>
        <w:ind w:left="1276" w:right="572" w:hanging="850"/>
        <w:rPr>
          <w:rFonts w:eastAsia="Calibri"/>
          <w:color w:val="000000"/>
        </w:rPr>
      </w:pPr>
      <w:r w:rsidRPr="00D17E72">
        <w:rPr>
          <w:rFonts w:eastAsia="Calibri"/>
          <w:color w:val="000000"/>
        </w:rPr>
        <w:t>Hjälpmedelscentrums rutiner vid trygg och effektiv utskrivning från slutenvården.</w:t>
      </w:r>
      <w:r>
        <w:rPr>
          <w:rFonts w:eastAsia="Calibri"/>
          <w:color w:val="000000"/>
        </w:rPr>
        <w:t/>
      </w:r>
    </w:p>
    <w:p w:rsidRPr="00D17E72" w:rsidR="00F96E48" w:rsidP="00F96E48" w:rsidRDefault="00F96E48" w14:paraId="38CB78DA" w14:textId="77777777">
      <w:pPr>
        <w:numPr>
          <w:ilvl w:val="0"/>
          <w:numId w:val="12"/>
        </w:numPr>
        <w:spacing w:after="240" w:line="250" w:lineRule="auto"/>
        <w:ind w:left="1276" w:right="572" w:hanging="850"/>
        <w:rPr>
          <w:rFonts w:eastAsia="Calibri"/>
        </w:rPr>
      </w:pPr>
      <w:r w:rsidRPr="00D17E72">
        <w:rPr>
          <w:rFonts w:eastAsia="Calibri"/>
        </w:rPr>
        <w:t xml:space="preserve">Egenvård i Halland – anvisningar.</w:t>
      </w:r>
      <w:r>
        <w:rPr>
          <w:rFonts w:eastAsia="Calibri"/>
        </w:rPr>
        <w:t/>
      </w:r>
      <w:r w:rsidRPr="00D17E72">
        <w:rPr>
          <w:rFonts w:eastAsia="Calibri"/>
        </w:rPr>
        <w:t xml:space="preserve"/>
      </w:r>
      <w:r>
        <w:rPr>
          <w:rFonts w:eastAsia="Calibri"/>
        </w:rPr>
        <w:t/>
      </w:r>
    </w:p>
    <w:p w:rsidR="00F96E48" w:rsidP="00F96E48" w:rsidRDefault="00F96E48" w14:paraId="70E80A00" w14:textId="77777777"/>
    <w:p w:rsidRPr="009F30FE" w:rsidR="00F96E48" w:rsidP="00F96E48" w:rsidRDefault="00F96E48" w14:paraId="10D494CB"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6C4A08" w:rsidR="00F96E48" w:rsidTr="000F0A5E" w14:paraId="6D2E66C3"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00F96E48" w:rsidP="000F0A5E" w:rsidRDefault="00F96E48" w14:paraId="465CEDB6" w14:textId="77777777">
            <w:pPr>
              <w:pStyle w:val="Rubrik1"/>
            </w:pPr>
            <w:bookmarkStart w:name="_Toc118126135" w:id="80"/>
            <w:bookmarkStart w:name="_Toc118126780" w:id="81"/>
            <w:r w:rsidRPr="003B369F">
              <w:t>Uppdaterat från föregående version</w:t>
            </w:r>
            <w:bookmarkEnd w:id="80"/>
            <w:bookmarkEnd w:id="81"/>
          </w:p>
          <w:p w:rsidRPr="00AA46DD" w:rsidR="00F96E48" w:rsidP="000F0A5E" w:rsidRDefault="00F96E48" w14:paraId="76184145" w14:textId="77777777">
            <w:pPr>
              <w:rPr>
                <w:lang w:eastAsia="en-US"/>
              </w:rPr>
            </w:pPr>
            <w:r>
              <w:rPr>
                <w:lang w:eastAsia="en-US"/>
              </w:rPr>
              <w:t>Översiktbild Utskrivningsprocessen uppdaterad och stycket om Betalningsansvar tillagt.</w:t>
            </w:r>
          </w:p>
          <w:p w:rsidRPr="003B369F" w:rsidR="00F96E48" w:rsidP="000F0A5E" w:rsidRDefault="00F96E48" w14:paraId="1B8CF253" w14:textId="77777777"/>
          <w:p w:rsidRPr="003B369F" w:rsidR="00F96E48" w:rsidP="000F0A5E" w:rsidRDefault="00F96E48" w14:paraId="0939102E" w14:textId="77777777"/>
        </w:tc>
      </w:tr>
    </w:tbl>
    <w:p w:rsidR="00F15B3D" w:rsidP="003B369F" w:rsidRDefault="00F15B3D" w14:paraId="336E784A" w14:textId="77777777"/>
    <w:p w:rsidR="00D325CC" w:rsidP="003B369F" w:rsidRDefault="00D325CC" w14:paraId="30098DBE" w14:textId="77777777"/>
    <w:p w:rsidRPr="00D325CC" w:rsidR="0090549C" w:rsidP="00D325CC" w:rsidRDefault="0090549C" w14:paraId="72A16CCC" w14:textId="77777777"/>
    <w:sectPr w:rsidRPr="00D325CC" w:rsidR="0090549C" w:rsidSect="004B7A20">
      <w:type w:val="continuous"/>
      <w:pgSz w:w="11906" w:h="16838" w:code="9"/>
      <w:pgMar w:top="1758" w:right="1418" w:bottom="1701" w:left="1418" w:header="567" w:footer="964" w:gutter="0"/>
      <w:cols w:space="720"/>
      <w:docGrid w:linePitch="272"/>
      <w:headerReference w:type="even" r:id="Raa6da234587345b2"/>
      <w:headerReference w:type="default" r:id="Re147bb6ec79b4bf9"/>
      <w:headerReference w:type="first" r:id="R3ffeba24c29b4ebc"/>
      <w:footerReference w:type="even" r:id="Reb22252ecf3d4c19"/>
      <w:footerReference w:type="default" r:id="R30d379e8568c4751"/>
      <w:footerReference w:type="first" r:id="Rb562136f46c446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FAA83" w14:textId="77777777" w:rsidR="00DD23FA" w:rsidRDefault="00DD23FA" w:rsidP="00332D94">
      <w:r>
        <w:separator/>
      </w:r>
    </w:p>
  </w:endnote>
  <w:endnote w:type="continuationSeparator" w:id="0">
    <w:p w14:paraId="2C5DC255" w14:textId="77777777" w:rsidR="00DD23FA" w:rsidRDefault="00DD23FA"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7A20" w:rsidRDefault="004B7A20" w14:paraId="3938365B" w14:textId="77777777">
    <w:pPr>
      <w:pStyle w:val="Sidfo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Sidfo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Sidfot"/>
            <w:rPr>
              <w:sz w:val="20"/>
            </w:rPr>
          </w:pPr>
          <w:r w:rsidRPr="00730DA5">
            <w:rPr>
              <w:sz w:val="20"/>
            </w:rPr>
            <w:t xml:space="preserve">Anvisning: Anvisning för vård- och omsorgsplanering och samverkan vid utskrivning </w:t>
          </w:r>
        </w:p>
      </w:tc>
      <w:tc>
        <w:tcPr>
          <w:tcW w:w="1933" w:type="dxa"/>
        </w:tcPr>
        <w:p w:rsidR="0086669C" w:rsidP="0086669C" w:rsidRDefault="0086669C"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03C78902">
          <w:pPr>
            <w:pStyle w:val="Sidfot"/>
            <w:rPr>
              <w:sz w:val="20"/>
            </w:rPr>
          </w:pPr>
          <w:r w:rsidRPr="37904626">
            <w:rPr>
              <w:sz w:val="20"/>
              <w:szCs w:val="20"/>
            </w:rPr>
            <w:t xml:space="preserve">Fastställd av: Hälso- och sjukvårdsdirektör, Godkänt: 2022-11-04</w:t>
          </w:r>
          <w:r w:rsidR="00E26026">
            <w:rPr>
              <w:sz w:val="20"/>
              <w:szCs w:val="20"/>
            </w:rPr>
            <w:t/>
          </w:r>
          <w:r w:rsidRPr="37904626" w:rsidR="00E26026">
            <w:rPr>
              <w:sz w:val="20"/>
              <w:szCs w:val="20"/>
            </w:rPr>
            <w:t/>
          </w:r>
          <w:r w:rsidRPr="00306A86" w:rsidR="00E26026">
            <w:rPr>
              <w:sz w:val="20"/>
              <w:szCs w:val="20"/>
            </w:rPr>
            <w:t/>
          </w:r>
          <w:r w:rsidR="00E26026">
            <w:rPr>
              <w:sz w:val="20"/>
              <w:szCs w:val="20"/>
            </w:rPr>
            <w:t/>
          </w:r>
          <w:r w:rsidRPr="37904626" w:rsidR="00E26026">
            <w:rPr>
              <w:sz w:val="20"/>
              <w:szCs w:val="20"/>
            </w:rPr>
            <w:t/>
          </w:r>
        </w:p>
      </w:tc>
      <w:tc>
        <w:tcPr>
          <w:tcW w:w="1933" w:type="dxa"/>
        </w:tcPr>
        <w:p w:rsidRPr="00CE3B56" w:rsidR="0086669C" w:rsidP="0086669C" w:rsidRDefault="0086669C" w14:paraId="359DDFB3" w14:textId="77777777">
          <w:pPr>
            <w:pStyle w:val="Sidfot"/>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Sidfot"/>
            <w:rPr>
              <w:sz w:val="20"/>
              <w:szCs w:val="20"/>
            </w:rPr>
          </w:pPr>
          <w:r>
            <w:rPr>
              <w:sz w:val="20"/>
            </w:rPr>
            <w:t xml:space="preserve">Huvudförfattare: Engvall Britta RK HÄLSO- OCH SJUKVÅRD</w:t>
          </w:r>
          <w:r w:rsidRPr="001E66B2">
            <w:rPr>
              <w:sz w:val="20"/>
            </w:rPr>
            <w:t/>
          </w:r>
        </w:p>
      </w:tc>
      <w:tc>
        <w:tcPr>
          <w:tcW w:w="1933" w:type="dxa"/>
        </w:tcPr>
        <w:p w:rsidRPr="00CE3B56" w:rsidR="0086669C" w:rsidP="0086669C" w:rsidRDefault="0086669C" w14:paraId="1B0FB7E9" w14:textId="77777777">
          <w:pPr>
            <w:pStyle w:val="Sidfot"/>
            <w:jc w:val="right"/>
            <w:rPr>
              <w:sz w:val="20"/>
            </w:rPr>
          </w:pPr>
        </w:p>
      </w:tc>
    </w:tr>
  </w:tbl>
  <w:p w:rsidR="0086669C" w:rsidRDefault="0086669C" w14:paraId="3D4C8F68" w14:textId="77777777">
    <w:pPr>
      <w:pStyle w:val="Sidfo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Sidfot"/>
            <w:rPr>
              <w:sz w:val="20"/>
            </w:rPr>
          </w:pPr>
          <w:r w:rsidRPr="00730DA5">
            <w:rPr>
              <w:sz w:val="20"/>
            </w:rPr>
            <w:t xml:space="preserve">Anvisning: Anvisning för vård- och omsorgsplanering och samverkan vid utskrivning </w:t>
          </w:r>
        </w:p>
      </w:tc>
      <w:tc>
        <w:tcPr>
          <w:tcW w:w="1933" w:type="dxa"/>
        </w:tcPr>
        <w:p w:rsidR="000D6F1B" w:rsidP="000D6F1B" w:rsidRDefault="000D6F1B"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1B30AB59">
          <w:pPr>
            <w:pStyle w:val="Sidfot"/>
            <w:rPr>
              <w:sz w:val="20"/>
            </w:rPr>
          </w:pPr>
          <w:r w:rsidRPr="37904626">
            <w:rPr>
              <w:sz w:val="20"/>
              <w:szCs w:val="20"/>
            </w:rPr>
            <w:t xml:space="preserve">Fastställd av: Hälso- och sjukvårdsdirektör, Godkänt: 2022-11-04</w:t>
          </w:r>
          <w:r w:rsidR="00060751">
            <w:rPr>
              <w:sz w:val="20"/>
              <w:szCs w:val="20"/>
            </w:rPr>
            <w:t/>
          </w:r>
          <w:r w:rsidRPr="37904626">
            <w:rPr>
              <w:sz w:val="20"/>
              <w:szCs w:val="20"/>
            </w:rPr>
            <w:t/>
          </w:r>
          <w:r w:rsidRPr="00306A86">
            <w:rPr>
              <w:sz w:val="20"/>
              <w:szCs w:val="20"/>
            </w:rPr>
            <w:t/>
          </w:r>
          <w:r w:rsidR="00D477A7">
            <w:rPr>
              <w:sz w:val="20"/>
              <w:szCs w:val="20"/>
            </w:rPr>
            <w:t/>
          </w:r>
          <w:r w:rsidR="00400514">
            <w:rPr>
              <w:sz w:val="20"/>
              <w:szCs w:val="20"/>
            </w:rPr>
            <w:t/>
          </w:r>
          <w:r w:rsidRPr="37904626">
            <w:rPr>
              <w:sz w:val="20"/>
              <w:szCs w:val="20"/>
            </w:rPr>
            <w:t/>
          </w:r>
        </w:p>
      </w:tc>
      <w:tc>
        <w:tcPr>
          <w:tcW w:w="1933" w:type="dxa"/>
        </w:tcPr>
        <w:p w:rsidRPr="00CE3B56" w:rsidR="000D6F1B" w:rsidP="000D6F1B" w:rsidRDefault="000D6F1B" w14:paraId="3D5506B3" w14:textId="77777777">
          <w:pPr>
            <w:pStyle w:val="Sidfot"/>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Sidfot"/>
            <w:rPr>
              <w:sz w:val="20"/>
              <w:szCs w:val="20"/>
            </w:rPr>
          </w:pPr>
          <w:r>
            <w:rPr>
              <w:sz w:val="20"/>
            </w:rPr>
            <w:t xml:space="preserve">Huvudförfattare: Engvall Britta RK HÄLSO- OCH SJUKVÅRD</w:t>
          </w:r>
          <w:r w:rsidRPr="001E66B2">
            <w:rPr>
              <w:sz w:val="20"/>
            </w:rPr>
            <w:t/>
          </w:r>
        </w:p>
      </w:tc>
      <w:tc>
        <w:tcPr>
          <w:tcW w:w="1933" w:type="dxa"/>
        </w:tcPr>
        <w:p w:rsidRPr="00CE3B56" w:rsidR="000D6F1B" w:rsidP="000D6F1B" w:rsidRDefault="000D6F1B" w14:paraId="2C7473F1" w14:textId="77777777">
          <w:pPr>
            <w:pStyle w:val="Sidfot"/>
            <w:jc w:val="right"/>
            <w:rPr>
              <w:sz w:val="20"/>
            </w:rPr>
          </w:pPr>
        </w:p>
      </w:tc>
    </w:tr>
  </w:tbl>
  <w:p w:rsidR="000D6F1B" w:rsidRDefault="000D6F1B" w14:paraId="2E4ECF54" w14:textId="77777777">
    <w:pPr>
      <w:pStyle w:val="Sidfo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Sidfot"/>
            <w:rPr>
              <w:sz w:val="20"/>
            </w:rPr>
          </w:pPr>
          <w:r w:rsidRPr="00730DA5">
            <w:rPr>
              <w:sz w:val="20"/>
            </w:rPr>
            <w:t xml:space="preserve">Anvisning: Anvisning för vård- och omsorgsplanering och samverkan vid utskrivning </w:t>
          </w:r>
        </w:p>
      </w:tc>
      <w:tc>
        <w:tcPr>
          <w:tcW w:w="1933" w:type="dxa"/>
        </w:tcPr>
        <w:p w:rsidR="000D6F1B" w:rsidP="000D6F1B" w:rsidRDefault="000D6F1B"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7DDD34D0">
          <w:pPr>
            <w:pStyle w:val="Sidfot"/>
            <w:rPr>
              <w:sz w:val="20"/>
            </w:rPr>
          </w:pPr>
          <w:r w:rsidRPr="37904626">
            <w:rPr>
              <w:sz w:val="20"/>
              <w:szCs w:val="20"/>
            </w:rPr>
            <w:t xml:space="preserve">Fastställd av: Hälso- och sjukvårdsdirektör, Godkänt: 2022-11-04</w:t>
          </w:r>
          <w:r w:rsidR="00400514">
            <w:rPr>
              <w:sz w:val="20"/>
              <w:szCs w:val="20"/>
            </w:rPr>
            <w:t/>
          </w:r>
          <w:r w:rsidRPr="37904626" w:rsidR="00400514">
            <w:rPr>
              <w:sz w:val="20"/>
              <w:szCs w:val="20"/>
            </w:rPr>
            <w:t/>
          </w:r>
          <w:r w:rsidRPr="00306A86" w:rsidR="00400514">
            <w:rPr>
              <w:sz w:val="20"/>
              <w:szCs w:val="20"/>
            </w:rPr>
            <w:t/>
          </w:r>
          <w:r w:rsidR="00400514">
            <w:rPr>
              <w:sz w:val="20"/>
              <w:szCs w:val="20"/>
            </w:rPr>
            <w:t/>
          </w:r>
          <w:r w:rsidRPr="37904626" w:rsidR="00400514">
            <w:rPr>
              <w:sz w:val="20"/>
              <w:szCs w:val="20"/>
            </w:rPr>
            <w:t/>
          </w:r>
        </w:p>
      </w:tc>
      <w:tc>
        <w:tcPr>
          <w:tcW w:w="1933" w:type="dxa"/>
        </w:tcPr>
        <w:p w:rsidRPr="00CE3B56" w:rsidR="000D6F1B" w:rsidP="000D6F1B" w:rsidRDefault="000D6F1B" w14:paraId="3416583C" w14:textId="77777777">
          <w:pPr>
            <w:pStyle w:val="Sidfot"/>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Sidfot"/>
            <w:rPr>
              <w:sz w:val="20"/>
              <w:szCs w:val="20"/>
            </w:rPr>
          </w:pPr>
          <w:r>
            <w:rPr>
              <w:sz w:val="20"/>
            </w:rPr>
            <w:t xml:space="preserve">Huvudförfattare: Engvall Britta RK HÄLSO- OCH SJUKVÅRD</w:t>
          </w:r>
          <w:r w:rsidRPr="001E66B2">
            <w:rPr>
              <w:sz w:val="20"/>
            </w:rPr>
            <w:t/>
          </w:r>
        </w:p>
      </w:tc>
      <w:tc>
        <w:tcPr>
          <w:tcW w:w="1933" w:type="dxa"/>
        </w:tcPr>
        <w:p w:rsidRPr="00CE3B56" w:rsidR="000D6F1B" w:rsidP="000D6F1B" w:rsidRDefault="000D6F1B" w14:paraId="35ABC5A9" w14:textId="77777777">
          <w:pPr>
            <w:pStyle w:val="Sidfot"/>
            <w:jc w:val="right"/>
            <w:rPr>
              <w:sz w:val="20"/>
            </w:rPr>
          </w:pPr>
        </w:p>
      </w:tc>
    </w:tr>
  </w:tbl>
  <w:p w:rsidR="00AB2F14" w:rsidRDefault="00AB2F14" w14:paraId="7A79DF76" w14:textId="77777777">
    <w:pPr>
      <w:pStyle w:val="Sidfo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Sidfot"/>
            <w:rPr>
              <w:sz w:val="20"/>
            </w:rPr>
          </w:pPr>
          <w:r w:rsidRPr="00730DA5">
            <w:rPr>
              <w:sz w:val="20"/>
            </w:rPr>
            <w:t xml:space="preserve">Anvisning: Anvisning för vård- och omsorgsplanering och samverkan vid utskrivning </w:t>
          </w:r>
        </w:p>
      </w:tc>
      <w:tc>
        <w:tcPr>
          <w:tcW w:w="1933" w:type="dxa"/>
        </w:tcPr>
        <w:p w:rsidR="00256277" w:rsidP="0086669C" w:rsidRDefault="00256277"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77777777">
          <w:pPr>
            <w:pStyle w:val="Sidfot"/>
            <w:rPr>
              <w:sz w:val="20"/>
            </w:rPr>
          </w:pPr>
          <w:r w:rsidRPr="37904626">
            <w:rPr>
              <w:sz w:val="20"/>
              <w:szCs w:val="20"/>
            </w:rPr>
            <w:t xml:space="preserve">Fastställd av: Hälso- och sjukvårdsdirektör, Godkänt: 2022-11-04</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256277" w:rsidP="0086669C" w:rsidRDefault="00256277" w14:paraId="57AAF9EB" w14:textId="77777777">
          <w:pPr>
            <w:pStyle w:val="Sidfot"/>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Sidfot"/>
            <w:rPr>
              <w:sz w:val="20"/>
              <w:szCs w:val="20"/>
            </w:rPr>
          </w:pPr>
          <w:r>
            <w:rPr>
              <w:sz w:val="20"/>
            </w:rPr>
            <w:t xml:space="preserve">Huvudförfattare: Engvall Britta RK HÄLSO- OCH SJUKVÅRD</w:t>
          </w:r>
          <w:r w:rsidRPr="001E66B2">
            <w:rPr>
              <w:sz w:val="20"/>
            </w:rPr>
            <w:t/>
          </w:r>
        </w:p>
      </w:tc>
      <w:tc>
        <w:tcPr>
          <w:tcW w:w="1933" w:type="dxa"/>
        </w:tcPr>
        <w:p w:rsidRPr="00CE3B56" w:rsidR="00256277" w:rsidP="0086669C" w:rsidRDefault="00256277" w14:paraId="436B6CFB" w14:textId="77777777">
          <w:pPr>
            <w:pStyle w:val="Sidfot"/>
            <w:jc w:val="right"/>
            <w:rPr>
              <w:sz w:val="20"/>
            </w:rPr>
          </w:pPr>
        </w:p>
      </w:tc>
    </w:tr>
  </w:tbl>
  <w:p w:rsidR="00256277" w:rsidRDefault="00256277" w14:paraId="4D06B481" w14:textId="77777777">
    <w:pPr>
      <w:pStyle w:val="Sidfo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7A20" w:rsidRDefault="004B7A20" w14:paraId="1AB50A07"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7A20" w:rsidRDefault="004B7A20" w14:paraId="52178C39"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549C" w:rsidRDefault="0090549C" w14:paraId="09275DEF"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Footer"/>
            <w:rPr>
              <w:sz w:val="20"/>
            </w:rPr>
          </w:pPr>
          <w:r w:rsidRPr="00730DA5">
            <w:rPr>
              <w:sz w:val="20"/>
            </w:rPr>
            <w:t xml:space="preserve">Anvisning: Anvisning för vård- och omsorgsplanering och samverkan vid utskrivning </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770834EF">
          <w:pPr>
            <w:pStyle w:val="Footer"/>
            <w:rPr>
              <w:sz w:val="20"/>
            </w:rPr>
          </w:pPr>
          <w:r w:rsidRPr="37904626">
            <w:rPr>
              <w:sz w:val="20"/>
              <w:szCs w:val="20"/>
            </w:rPr>
            <w:t xml:space="preserve">Fastställd av: Hälso- och sjukvårdsdirektör, Publicerad: 2022-11-04</w:t>
          </w:r>
          <w:r w:rsidRPr="37904626" w:rsidR="008F25CD">
            <w:rPr>
              <w:sz w:val="20"/>
              <w:szCs w:val="20"/>
            </w:rPr>
            <w:t/>
          </w:r>
          <w:r w:rsidRPr="002C73BB" w:rsidR="008F25CD">
            <w:rPr>
              <w:sz w:val="20"/>
              <w:szCs w:val="20"/>
            </w:rPr>
            <w:t/>
          </w:r>
          <w:r w:rsidRPr="37904626" w:rsidR="008F25CD">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Engvall Britta RK HÄLSO- OCH SJUKVÅRD</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Footer"/>
            <w:rPr>
              <w:sz w:val="20"/>
            </w:rPr>
          </w:pPr>
          <w:r w:rsidRPr="00730DA5">
            <w:rPr>
              <w:sz w:val="20"/>
            </w:rPr>
            <w:t xml:space="preserve">Anvisning: Anvisning för vård- och omsorgsplanering och samverkan vid utskrivning </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05F0BAC6">
          <w:pPr>
            <w:pStyle w:val="Footer"/>
            <w:rPr>
              <w:sz w:val="20"/>
            </w:rPr>
          </w:pPr>
          <w:r w:rsidRPr="37904626">
            <w:rPr>
              <w:sz w:val="20"/>
              <w:szCs w:val="20"/>
            </w:rPr>
            <w:t xml:space="preserve">Fastställd av: Hälso- och sjukvårdsdirektör, Publicerad: 2022-11-04</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Engvall Britta RK HÄLSO- OCH SJUKVÅRD</w:t>
          </w:r>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Footer"/>
            <w:rPr>
              <w:sz w:val="20"/>
            </w:rPr>
          </w:pPr>
          <w:r w:rsidRPr="00730DA5">
            <w:rPr>
              <w:sz w:val="20"/>
            </w:rPr>
            <w:t xml:space="preserve">Anvisning: Anvisning för vård- och omsorgsplanering och samverkan vid utskrivning </w:t>
          </w:r>
        </w:p>
      </w:tc>
      <w:tc>
        <w:tcPr>
          <w:tcW w:w="1933" w:type="dxa"/>
        </w:tcPr>
        <w:p w:rsidR="000D6F1B" w:rsidP="000D6F1B" w:rsidRDefault="000D6F1B"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55276C7F">
          <w:pPr>
            <w:pStyle w:val="Footer"/>
            <w:rPr>
              <w:sz w:val="20"/>
            </w:rPr>
          </w:pPr>
          <w:r w:rsidRPr="37904626">
            <w:rPr>
              <w:sz w:val="20"/>
              <w:szCs w:val="20"/>
            </w:rPr>
            <w:t xml:space="preserve">Fastställd av: Hälso- och sjukvårdsdirektör, Publicerad: 2022-11-04</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Footer"/>
            <w:rPr>
              <w:sz w:val="20"/>
              <w:szCs w:val="20"/>
            </w:rPr>
          </w:pPr>
          <w:r>
            <w:rPr>
              <w:sz w:val="20"/>
            </w:rPr>
            <w:t xml:space="preserve">Huvudförfattare: Engvall Britta RK HÄLSO- OCH SJUKVÅRD</w:t>
          </w:r>
          <w:r w:rsidRPr="001E66B2">
            <w:rPr>
              <w:sz w:val="20"/>
            </w:rPr>
            <w:t/>
          </w:r>
        </w:p>
      </w:tc>
      <w:tc>
        <w:tcPr>
          <w:tcW w:w="1933" w:type="dxa"/>
        </w:tcPr>
        <w:p w:rsidRPr="00CE3B56" w:rsidR="000D6F1B" w:rsidP="000D6F1B" w:rsidRDefault="000D6F1B" w14:paraId="35ABC5A9" w14:textId="77777777">
          <w:pPr>
            <w:pStyle w:val="Footer"/>
            <w:jc w:val="right"/>
            <w:rPr>
              <w:sz w:val="20"/>
            </w:rPr>
          </w:pPr>
        </w:p>
      </w:tc>
    </w:tr>
  </w:tbl>
  <w:p w:rsidR="00AB2F14" w:rsidRDefault="00AB2F14" w14:paraId="7A79DF76"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Footer"/>
            <w:rPr>
              <w:sz w:val="20"/>
            </w:rPr>
          </w:pPr>
          <w:r w:rsidRPr="00730DA5">
            <w:rPr>
              <w:sz w:val="20"/>
            </w:rPr>
            <w:t xml:space="preserve">Anvisning: Anvisning för vård- och omsorgsplanering och samverkan vid utskrivning </w:t>
          </w:r>
        </w:p>
      </w:tc>
      <w:tc>
        <w:tcPr>
          <w:tcW w:w="1933" w:type="dxa"/>
        </w:tcPr>
        <w:p w:rsidR="00256277" w:rsidP="0086669C" w:rsidRDefault="0025627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069A1002">
          <w:pPr>
            <w:pStyle w:val="Footer"/>
            <w:rPr>
              <w:sz w:val="20"/>
            </w:rPr>
          </w:pPr>
          <w:r w:rsidRPr="37904626">
            <w:rPr>
              <w:sz w:val="20"/>
              <w:szCs w:val="20"/>
            </w:rPr>
            <w:t xml:space="preserve">Fastställd av: Hälso- och sjukvårdsdirektör, Publicerad: 2022-11-04</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256277" w:rsidP="0086669C" w:rsidRDefault="00256277"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Footer"/>
            <w:rPr>
              <w:sz w:val="20"/>
              <w:szCs w:val="20"/>
            </w:rPr>
          </w:pPr>
          <w:r>
            <w:rPr>
              <w:sz w:val="20"/>
            </w:rPr>
            <w:t xml:space="preserve">Huvudförfattare: Engvall Britta RK HÄLSO- OCH SJUKVÅRD</w:t>
          </w:r>
          <w:r w:rsidRPr="001E66B2">
            <w:rPr>
              <w:sz w:val="20"/>
            </w:rPr>
            <w:t/>
          </w:r>
        </w:p>
      </w:tc>
      <w:tc>
        <w:tcPr>
          <w:tcW w:w="1933" w:type="dxa"/>
        </w:tcPr>
        <w:p w:rsidRPr="00CE3B56" w:rsidR="00256277" w:rsidP="0086669C" w:rsidRDefault="00256277" w14:paraId="436B6CFB" w14:textId="77777777">
          <w:pPr>
            <w:pStyle w:val="Footer"/>
            <w:jc w:val="right"/>
            <w:rPr>
              <w:sz w:val="20"/>
            </w:rPr>
          </w:pPr>
        </w:p>
      </w:tc>
    </w:tr>
  </w:tbl>
  <w:p w:rsidR="00256277" w:rsidRDefault="00256277" w14:paraId="4D06B48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69A0B" w14:textId="77777777" w:rsidR="00DD23FA" w:rsidRDefault="00DD23FA" w:rsidP="00332D94">
      <w:r>
        <w:separator/>
      </w:r>
    </w:p>
  </w:footnote>
  <w:footnote w:type="continuationSeparator" w:id="0">
    <w:p w14:paraId="63C5AE24" w14:textId="77777777" w:rsidR="00DD23FA" w:rsidRDefault="00DD23FA"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7A20" w:rsidRDefault="004B7A20" w14:paraId="06848E96" w14:textId="77777777">
    <w:pPr>
      <w:pStyle w:val="Sidhuvu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Sidhuvud"/>
    </w:pPr>
  </w:p>
</w:hdr>
</file>

<file path=word/header1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Sidhuvud"/>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Sidhuvud"/>
    </w:pPr>
  </w:p>
</w:hdr>
</file>

<file path=word/header1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Sidhuvud"/>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Sidhuvud"/>
    </w:pPr>
  </w:p>
</w:hdr>
</file>

<file path=word/header1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0D6F1B" w14:paraId="101B0AFB" w14:textId="77777777">
          <w:pPr>
            <w:pStyle w:val="Sidhuvud"/>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7880FF78" w14:textId="77777777">
          <w:pPr>
            <w:pStyle w:val="Sidhuvud"/>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Sidhuvud"/>
    </w:pPr>
  </w:p>
</w:hdr>
</file>

<file path=word/header1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A82C54" w14:paraId="2A0EA42E" w14:textId="77777777">
          <w:pPr>
            <w:pStyle w:val="Sidhuvud"/>
          </w:pPr>
          <w:r w:rsidRPr="00CE3B56">
            <w:rPr>
              <w:sz w:val="20"/>
            </w:rPr>
            <w:t>Gäller för:</w:t>
          </w:r>
          <w:r>
            <w:rPr>
              <w:sz w:val="20"/>
            </w:rPr>
            <w:t xml:space="preserve"> </w:t>
          </w:r>
          <w:r w:rsidRPr="0090517B">
            <w:rPr>
              <w:sz w:val="20"/>
            </w:rPr>
            <w:t>Region Halland</w:t>
          </w:r>
        </w:p>
      </w:tc>
      <w:tc>
        <w:tcPr>
          <w:tcW w:w="4508" w:type="dxa"/>
        </w:tcPr>
        <w:p w:rsidR="00A82C54" w:rsidP="00E219F1" w:rsidRDefault="00A82C54" w14:paraId="0EBD33FC" w14:textId="77777777">
          <w:pPr>
            <w:pStyle w:val="Sidhuvud"/>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Sidhuvud"/>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Sidhuvud"/>
    </w:pPr>
  </w:p>
</w:hdr>
</file>

<file path=word/header2.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A96" w:rsidP="00332D94" w:rsidRDefault="002E0A96" w14:paraId="1DD5A427" w14:textId="77777777">
    <w:pPr>
      <w:pStyle w:val="Sidhuvud"/>
    </w:pPr>
    <w:r>
      <w:rPr>
        <w:noProof/>
      </w:rPr>
      <mc:AlternateContent>
        <mc:Choice Requires="wps">
          <w:drawing>
            <wp:anchor distT="0" distB="0" distL="114300" distR="114300" simplePos="0" relativeHeight="251658752" behindDoc="0" locked="0" layoutInCell="1" allowOverlap="1" wp14:editId="44C5704F" wp14:anchorId="7D4E6D56">
              <wp:simplePos x="0" y="0"/>
              <wp:positionH relativeFrom="column">
                <wp:posOffset>4800600</wp:posOffset>
              </wp:positionH>
              <wp:positionV relativeFrom="paragraph">
                <wp:posOffset>-197485</wp:posOffset>
              </wp:positionV>
              <wp:extent cx="795655" cy="17399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78pt;margin-top:-15.55pt;width:62.65pt;height:1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2A6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"/>
          </w:pict>
        </mc:Fallback>
      </mc:AlternateContent>
    </w:r>
  </w:p>
</w:hdr>
</file>

<file path=word/header3.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A96" w:rsidP="00332D94" w:rsidRDefault="002E0A96" w14:paraId="141B1D10" w14:textId="77777777">
    <w:pPr>
      <w:pStyle w:val="Sidhuvud"/>
      <w:rPr>
        <w:szCs w:val="24"/>
      </w:rPr>
    </w:pPr>
    <w:r>
      <w:rPr>
        <w:noProof/>
      </w:rPr>
      <mc:AlternateContent>
        <mc:Choice Requires="wps">
          <w:drawing>
            <wp:anchor distT="0" distB="0" distL="114300" distR="114300" simplePos="0" relativeHeight="251657728" behindDoc="0" locked="0" layoutInCell="1" allowOverlap="1" wp14:editId="6DFFF60C" wp14:anchorId="657253A6">
              <wp:simplePos x="0" y="0"/>
              <wp:positionH relativeFrom="column">
                <wp:posOffset>4800600</wp:posOffset>
              </wp:positionH>
              <wp:positionV relativeFrom="paragraph">
                <wp:posOffset>-197485</wp:posOffset>
              </wp:positionV>
              <wp:extent cx="795655" cy="17399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378pt;margin-top:-15.55pt;width:62.65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2FE75E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"/>
          </w:pict>
        </mc:Fallback>
      </mc:AlternateContent>
    </w:r>
  </w:p>
  <w:p w:rsidR="002E0A96" w:rsidP="00332D94" w:rsidRDefault="002E0A96" w14:paraId="6F36B28C" w14:textId="77777777">
    <w:pPr>
      <w:pStyle w:val="Sidhuvud"/>
    </w:pPr>
  </w:p>
  <w:p w:rsidR="002E0A96" w:rsidP="00332D94" w:rsidRDefault="002E0A96" w14:paraId="206C867E" w14:textId="77777777">
    <w:pPr>
      <w:pStyle w:val="Sidhuvud"/>
    </w:pPr>
  </w:p>
  <w:p w:rsidR="002E0A96" w:rsidP="00332D94" w:rsidRDefault="002E0A96" w14:paraId="7E705D52" w14:textId="77777777">
    <w:pPr>
      <w:pStyle w:val="Sidhuvud"/>
    </w:pPr>
  </w:p>
</w:hdr>
</file>

<file path=word/header4.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2E43" w:rsidP="00332D94" w:rsidRDefault="00DF2E43" w14:paraId="6C3B8E23" w14:textId="77777777">
    <w:pPr>
      <w:pStyle w:val="Sidhuvud"/>
    </w:pPr>
    <w:r>
      <w:rPr>
        <w:noProof/>
      </w:rPr>
      <mc:AlternateContent>
        <mc:Choice Requires="wps">
          <w:drawing>
            <wp:anchor distT="0" distB="0" distL="114300" distR="114300" simplePos="0" relativeHeight="251660800" behindDoc="0" locked="0" layoutInCell="1" allowOverlap="1" wp14:editId="11B1E36B" wp14:anchorId="6994EF6C">
              <wp:simplePos x="0" y="0"/>
              <wp:positionH relativeFrom="column">
                <wp:posOffset>4800600</wp:posOffset>
              </wp:positionH>
              <wp:positionV relativeFrom="paragraph">
                <wp:posOffset>-197485</wp:posOffset>
              </wp:positionV>
              <wp:extent cx="795655" cy="17399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78pt;margin-top:-15.55pt;width:62.65pt;height:1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65DD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Header"/>
    </w:pPr>
  </w:p>
</w:hdr>
</file>

<file path=word/header6.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Header"/>
    </w:pPr>
  </w:p>
</w:hdr>
</file>

<file path=word/header7.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Header"/>
    </w:pPr>
  </w:p>
</w:hdr>
</file>

<file path=word/header8.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0D6F1B"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Header"/>
    </w:pPr>
  </w:p>
</w:hdr>
</file>

<file path=word/header9.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A82C54"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A82C54"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F29"/>
    <w:multiLevelType w:val="hybridMultilevel"/>
    <w:tmpl w:val="8ECE16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7E75211"/>
    <w:multiLevelType w:val="hybridMultilevel"/>
    <w:tmpl w:val="5C6E7E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D8273C"/>
    <w:multiLevelType w:val="hybridMultilevel"/>
    <w:tmpl w:val="B9ACACFC"/>
    <w:lvl w:ilvl="0" w:tplc="041D0001">
      <w:start w:val="1"/>
      <w:numFmt w:val="bullet"/>
      <w:lvlText w:val=""/>
      <w:lvlJc w:val="left"/>
      <w:pPr>
        <w:ind w:left="705" w:hanging="360"/>
      </w:pPr>
      <w:rPr>
        <w:rFonts w:ascii="Symbol" w:hAnsi="Symbol" w:hint="default"/>
      </w:rPr>
    </w:lvl>
    <w:lvl w:ilvl="1" w:tplc="041D0003" w:tentative="1">
      <w:start w:val="1"/>
      <w:numFmt w:val="bullet"/>
      <w:lvlText w:val="o"/>
      <w:lvlJc w:val="left"/>
      <w:pPr>
        <w:ind w:left="1425" w:hanging="360"/>
      </w:pPr>
      <w:rPr>
        <w:rFonts w:ascii="Courier New" w:hAnsi="Courier New" w:cs="Courier New" w:hint="default"/>
      </w:rPr>
    </w:lvl>
    <w:lvl w:ilvl="2" w:tplc="041D0005" w:tentative="1">
      <w:start w:val="1"/>
      <w:numFmt w:val="bullet"/>
      <w:lvlText w:val=""/>
      <w:lvlJc w:val="left"/>
      <w:pPr>
        <w:ind w:left="2145" w:hanging="360"/>
      </w:pPr>
      <w:rPr>
        <w:rFonts w:ascii="Wingdings" w:hAnsi="Wingdings" w:hint="default"/>
      </w:rPr>
    </w:lvl>
    <w:lvl w:ilvl="3" w:tplc="041D0001" w:tentative="1">
      <w:start w:val="1"/>
      <w:numFmt w:val="bullet"/>
      <w:lvlText w:val=""/>
      <w:lvlJc w:val="left"/>
      <w:pPr>
        <w:ind w:left="2865" w:hanging="360"/>
      </w:pPr>
      <w:rPr>
        <w:rFonts w:ascii="Symbol" w:hAnsi="Symbol" w:hint="default"/>
      </w:rPr>
    </w:lvl>
    <w:lvl w:ilvl="4" w:tplc="041D0003" w:tentative="1">
      <w:start w:val="1"/>
      <w:numFmt w:val="bullet"/>
      <w:lvlText w:val="o"/>
      <w:lvlJc w:val="left"/>
      <w:pPr>
        <w:ind w:left="3585" w:hanging="360"/>
      </w:pPr>
      <w:rPr>
        <w:rFonts w:ascii="Courier New" w:hAnsi="Courier New" w:cs="Courier New" w:hint="default"/>
      </w:rPr>
    </w:lvl>
    <w:lvl w:ilvl="5" w:tplc="041D0005" w:tentative="1">
      <w:start w:val="1"/>
      <w:numFmt w:val="bullet"/>
      <w:lvlText w:val=""/>
      <w:lvlJc w:val="left"/>
      <w:pPr>
        <w:ind w:left="4305" w:hanging="360"/>
      </w:pPr>
      <w:rPr>
        <w:rFonts w:ascii="Wingdings" w:hAnsi="Wingdings" w:hint="default"/>
      </w:rPr>
    </w:lvl>
    <w:lvl w:ilvl="6" w:tplc="041D0001" w:tentative="1">
      <w:start w:val="1"/>
      <w:numFmt w:val="bullet"/>
      <w:lvlText w:val=""/>
      <w:lvlJc w:val="left"/>
      <w:pPr>
        <w:ind w:left="5025" w:hanging="360"/>
      </w:pPr>
      <w:rPr>
        <w:rFonts w:ascii="Symbol" w:hAnsi="Symbol" w:hint="default"/>
      </w:rPr>
    </w:lvl>
    <w:lvl w:ilvl="7" w:tplc="041D0003" w:tentative="1">
      <w:start w:val="1"/>
      <w:numFmt w:val="bullet"/>
      <w:lvlText w:val="o"/>
      <w:lvlJc w:val="left"/>
      <w:pPr>
        <w:ind w:left="5745" w:hanging="360"/>
      </w:pPr>
      <w:rPr>
        <w:rFonts w:ascii="Courier New" w:hAnsi="Courier New" w:cs="Courier New" w:hint="default"/>
      </w:rPr>
    </w:lvl>
    <w:lvl w:ilvl="8" w:tplc="041D0005" w:tentative="1">
      <w:start w:val="1"/>
      <w:numFmt w:val="bullet"/>
      <w:lvlText w:val=""/>
      <w:lvlJc w:val="left"/>
      <w:pPr>
        <w:ind w:left="6465" w:hanging="360"/>
      </w:pPr>
      <w:rPr>
        <w:rFonts w:ascii="Wingdings" w:hAnsi="Wingdings" w:hint="default"/>
      </w:rPr>
    </w:lvl>
  </w:abstractNum>
  <w:abstractNum w:abstractNumId="5" w15:restartNumberingAfterBreak="0">
    <w:nsid w:val="424B039C"/>
    <w:multiLevelType w:val="hybridMultilevel"/>
    <w:tmpl w:val="506C9668"/>
    <w:lvl w:ilvl="0" w:tplc="C04CBE44">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4D6ABD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B307BE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9F66ED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62836A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6BE000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A4EA51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20A4C3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C26656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9"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3F100E4"/>
    <w:multiLevelType w:val="hybridMultilevel"/>
    <w:tmpl w:val="8A8E07DA"/>
    <w:lvl w:ilvl="0" w:tplc="8E1E7D5C">
      <w:start w:val="1"/>
      <w:numFmt w:val="bullet"/>
      <w:lvlText w:val=""/>
      <w:lvlJc w:val="left"/>
      <w:pPr>
        <w:ind w:left="720" w:hanging="360"/>
      </w:pPr>
      <w:rPr>
        <w:rFonts w:ascii="Symbol" w:hAnsi="Symbol"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4"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5"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754786988">
    <w:abstractNumId w:val="13"/>
  </w:num>
  <w:num w:numId="2" w16cid:durableId="928974046">
    <w:abstractNumId w:val="15"/>
  </w:num>
  <w:num w:numId="3" w16cid:durableId="1469858049">
    <w:abstractNumId w:val="14"/>
  </w:num>
  <w:num w:numId="4" w16cid:durableId="2143845380">
    <w:abstractNumId w:val="6"/>
  </w:num>
  <w:num w:numId="5" w16cid:durableId="475604783">
    <w:abstractNumId w:val="8"/>
  </w:num>
  <w:num w:numId="6" w16cid:durableId="1219630948">
    <w:abstractNumId w:val="12"/>
  </w:num>
  <w:num w:numId="7" w16cid:durableId="690839404">
    <w:abstractNumId w:val="3"/>
  </w:num>
  <w:num w:numId="8" w16cid:durableId="405995907">
    <w:abstractNumId w:val="9"/>
  </w:num>
  <w:num w:numId="9" w16cid:durableId="1387532597">
    <w:abstractNumId w:val="11"/>
  </w:num>
  <w:num w:numId="10" w16cid:durableId="225385432">
    <w:abstractNumId w:val="7"/>
  </w:num>
  <w:num w:numId="11" w16cid:durableId="1376127516">
    <w:abstractNumId w:val="2"/>
  </w:num>
  <w:num w:numId="12" w16cid:durableId="641616563">
    <w:abstractNumId w:val="5"/>
  </w:num>
  <w:num w:numId="13" w16cid:durableId="1672369808">
    <w:abstractNumId w:val="0"/>
  </w:num>
  <w:num w:numId="14" w16cid:durableId="515265169">
    <w:abstractNumId w:val="1"/>
  </w:num>
  <w:num w:numId="15" w16cid:durableId="1615677172">
    <w:abstractNumId w:val="10"/>
  </w:num>
  <w:num w:numId="16" w16cid:durableId="1133060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F6"/>
    <w:rsid w:val="00071C4D"/>
    <w:rsid w:val="00087B68"/>
    <w:rsid w:val="000B0C89"/>
    <w:rsid w:val="00167844"/>
    <w:rsid w:val="0018206E"/>
    <w:rsid w:val="00225E0B"/>
    <w:rsid w:val="00246F62"/>
    <w:rsid w:val="00271080"/>
    <w:rsid w:val="002D0241"/>
    <w:rsid w:val="002E0A96"/>
    <w:rsid w:val="002E4553"/>
    <w:rsid w:val="00332D94"/>
    <w:rsid w:val="003A2FF6"/>
    <w:rsid w:val="003B369F"/>
    <w:rsid w:val="003C5B41"/>
    <w:rsid w:val="003D2710"/>
    <w:rsid w:val="003E537C"/>
    <w:rsid w:val="00406C20"/>
    <w:rsid w:val="0040746E"/>
    <w:rsid w:val="004625ED"/>
    <w:rsid w:val="004A4717"/>
    <w:rsid w:val="004B7A20"/>
    <w:rsid w:val="004F11D7"/>
    <w:rsid w:val="005140DE"/>
    <w:rsid w:val="00515287"/>
    <w:rsid w:val="005D151B"/>
    <w:rsid w:val="005E5644"/>
    <w:rsid w:val="00614116"/>
    <w:rsid w:val="00620935"/>
    <w:rsid w:val="00633C84"/>
    <w:rsid w:val="00647E41"/>
    <w:rsid w:val="006534D8"/>
    <w:rsid w:val="00693B29"/>
    <w:rsid w:val="00696200"/>
    <w:rsid w:val="006A7B10"/>
    <w:rsid w:val="006C4A08"/>
    <w:rsid w:val="00713D71"/>
    <w:rsid w:val="0074069B"/>
    <w:rsid w:val="0075659A"/>
    <w:rsid w:val="00766DCD"/>
    <w:rsid w:val="008160E0"/>
    <w:rsid w:val="008520E1"/>
    <w:rsid w:val="00886B6D"/>
    <w:rsid w:val="00903BFD"/>
    <w:rsid w:val="0090549C"/>
    <w:rsid w:val="00910FDD"/>
    <w:rsid w:val="00935632"/>
    <w:rsid w:val="00940ED2"/>
    <w:rsid w:val="00976C47"/>
    <w:rsid w:val="009806F9"/>
    <w:rsid w:val="009872EE"/>
    <w:rsid w:val="009D5FFA"/>
    <w:rsid w:val="009F30FE"/>
    <w:rsid w:val="009F76CD"/>
    <w:rsid w:val="00A33719"/>
    <w:rsid w:val="00A657B9"/>
    <w:rsid w:val="00AB0079"/>
    <w:rsid w:val="00AB14D2"/>
    <w:rsid w:val="00B2523E"/>
    <w:rsid w:val="00BD0566"/>
    <w:rsid w:val="00BD31C6"/>
    <w:rsid w:val="00BE2387"/>
    <w:rsid w:val="00C03D0F"/>
    <w:rsid w:val="00C1580D"/>
    <w:rsid w:val="00C17F9A"/>
    <w:rsid w:val="00C43323"/>
    <w:rsid w:val="00CA765F"/>
    <w:rsid w:val="00CB3BB1"/>
    <w:rsid w:val="00CC7620"/>
    <w:rsid w:val="00D325CC"/>
    <w:rsid w:val="00D67040"/>
    <w:rsid w:val="00DD12E6"/>
    <w:rsid w:val="00DD23FA"/>
    <w:rsid w:val="00DE34B3"/>
    <w:rsid w:val="00DF2E43"/>
    <w:rsid w:val="00E03E34"/>
    <w:rsid w:val="00E71832"/>
    <w:rsid w:val="00EA3323"/>
    <w:rsid w:val="00F01D75"/>
    <w:rsid w:val="00F15B3D"/>
    <w:rsid w:val="00F96E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E4015B"/>
  <w15:docId w15:val="{8A974B18-272E-49A8-8E90-202F4DCF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
    <w:qFormat/>
    <w:rsid w:val="00620935"/>
    <w:pPr>
      <w:numPr>
        <w:numId w:val="0"/>
      </w:numPr>
      <w:spacing w:line="276" w:lineRule="auto"/>
      <w:contextualSpacing w:val="0"/>
      <w:outlineLvl w:val="0"/>
    </w:pPr>
    <w:rPr>
      <w:rFonts w:cs="Arial"/>
      <w:b/>
      <w:sz w:val="26"/>
      <w:szCs w:val="28"/>
    </w:rPr>
  </w:style>
  <w:style w:type="paragraph" w:styleId="Rubrik2">
    <w:name w:val="heading 2"/>
    <w:basedOn w:val="Normal"/>
    <w:next w:val="Normal"/>
    <w:link w:val="Rubrik2Char"/>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styleId="BallongtextChar" w:customStyle="1">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styleId="RubrikChar" w:customStyle="1">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Rubrik1Char" w:customStyle="1">
    <w:name w:val="Rubrik 1 Char"/>
    <w:basedOn w:val="Standardstycketeckensnitt"/>
    <w:link w:val="Rubrik1"/>
    <w:rsid w:val="00DD23FA"/>
    <w:rPr>
      <w:rFonts w:ascii="Arial" w:hAnsi="Arial" w:eastAsia="Calibri" w:cs="Arial"/>
      <w:b/>
      <w:sz w:val="26"/>
      <w:szCs w:val="28"/>
      <w:lang w:eastAsia="en-US"/>
    </w:rPr>
  </w:style>
  <w:style w:type="character" w:styleId="Rubrik2Char" w:customStyle="1">
    <w:name w:val="Rubrik 2 Char"/>
    <w:basedOn w:val="Standardstycketeckensnitt"/>
    <w:link w:val="Rubrik2"/>
    <w:rsid w:val="00F96E48"/>
    <w:rPr>
      <w:rFonts w:ascii="Arial" w:hAnsi="Arial" w:cs="Arial"/>
      <w:b/>
      <w:sz w:val="22"/>
      <w:szCs w:val="26"/>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 w:customStyle="1">
    <w:name w:val="Footer Char"/>
    <w:link w:val="Foote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onTextChar" w:customStyle="1">
    <w:name w:val="Balloon Text Char"/>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TitleChar" w:customStyle="1">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 w:type="character" w:styleId="SidhuvudChar" w:customStyle="1">
    <w:name w:val="Sidhuvud Char"/>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vardgivare.regionhalland.se/uppdrag-samverkan/hemsjukvard-i-halland/"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image" Target="media/image2.jpeg"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oter" Target="footer4.xml" Id="rId24"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header" Target="header4.xml" Id="rId23" /><Relationship Type="http://schemas.openxmlformats.org/officeDocument/2006/relationships/webSettings" Target="webSettings.xml" Id="rId10" /><Relationship Type="http://schemas.openxmlformats.org/officeDocument/2006/relationships/image" Target="media/image1.png" Id="rId19" /><Relationship Type="http://schemas.openxmlformats.org/officeDocument/2006/relationships/image" Target="media/image3.png" Id="rId22"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header" Target="/word/header5.xml" Id="Rae07e92b49364544" /><Relationship Type="http://schemas.openxmlformats.org/officeDocument/2006/relationships/header" Target="/word/header6.xml" Id="Rc5321df5fed24e8d" /><Relationship Type="http://schemas.openxmlformats.org/officeDocument/2006/relationships/header" Target="/word/header7.xml" Id="Ra9f291eef91f4eba" /><Relationship Type="http://schemas.openxmlformats.org/officeDocument/2006/relationships/footer" Target="/word/footer5.xml" Id="Ref04a5fd1d6b43c2" /><Relationship Type="http://schemas.openxmlformats.org/officeDocument/2006/relationships/footer" Target="/word/footer6.xml" Id="R0c9131a5d2254d03" /><Relationship Type="http://schemas.openxmlformats.org/officeDocument/2006/relationships/footer" Target="/word/footer7.xml" Id="Ree23ec8b4fff4fb8" /><Relationship Type="http://schemas.openxmlformats.org/officeDocument/2006/relationships/header" Target="/word/header8.xml" Id="Rb73eb4c227874c4c" /><Relationship Type="http://schemas.openxmlformats.org/officeDocument/2006/relationships/header" Target="/word/header9.xml" Id="Rf4ad187e185f4e8a" /><Relationship Type="http://schemas.openxmlformats.org/officeDocument/2006/relationships/header" Target="/word/header10.xml" Id="R0177b6aeea964c15" /><Relationship Type="http://schemas.openxmlformats.org/officeDocument/2006/relationships/footer" Target="/word/footer8.xml" Id="Rcdc5f374421f4212" /><Relationship Type="http://schemas.openxmlformats.org/officeDocument/2006/relationships/footer" Target="/word/footer9.xml" Id="Rdedf5d3a639642ca" /><Relationship Type="http://schemas.openxmlformats.org/officeDocument/2006/relationships/footer" Target="/word/footer10.xml" Id="R52bf66f8a48a4e33" /><Relationship Type="http://schemas.openxmlformats.org/officeDocument/2006/relationships/header" Target="/word/header11.xml" Id="R5a9a440dd1eb4d05" /><Relationship Type="http://schemas.openxmlformats.org/officeDocument/2006/relationships/header" Target="/word/header12.xml" Id="Rd79676e43d254d97" /><Relationship Type="http://schemas.openxmlformats.org/officeDocument/2006/relationships/header" Target="/word/header13.xml" Id="R89d30b068f5b44c2" /><Relationship Type="http://schemas.openxmlformats.org/officeDocument/2006/relationships/footer" Target="/word/footer11.xml" Id="R6c9a90d6ac844d7e" /><Relationship Type="http://schemas.openxmlformats.org/officeDocument/2006/relationships/footer" Target="/word/footer12.xml" Id="R9c316fb0f2f44656" /><Relationship Type="http://schemas.openxmlformats.org/officeDocument/2006/relationships/footer" Target="/word/footer13.xml" Id="R8cbcfd4710914411" /><Relationship Type="http://schemas.openxmlformats.org/officeDocument/2006/relationships/header" Target="/word/header14.xml" Id="Raa6da234587345b2" /><Relationship Type="http://schemas.openxmlformats.org/officeDocument/2006/relationships/header" Target="/word/header15.xml" Id="Re147bb6ec79b4bf9" /><Relationship Type="http://schemas.openxmlformats.org/officeDocument/2006/relationships/header" Target="/word/header16.xml" Id="R3ffeba24c29b4ebc" /><Relationship Type="http://schemas.openxmlformats.org/officeDocument/2006/relationships/footer" Target="/word/footer14.xml" Id="Reb22252ecf3d4c19" /><Relationship Type="http://schemas.openxmlformats.org/officeDocument/2006/relationships/footer" Target="/word/footer15.xml" Id="R30d379e8568c4751" /><Relationship Type="http://schemas.openxmlformats.org/officeDocument/2006/relationships/footer" Target="/word/footer16.xml" Id="Rb562136f46c44666" /></Relationships>
</file>

<file path=word/_rels/header12.xml.rels>&#65279;<?xml version="1.0" encoding="utf-8"?><Relationships xmlns="http://schemas.openxmlformats.org/package/2006/relationships"><Relationship Type="http://schemas.openxmlformats.org/officeDocument/2006/relationships/image" Target="/media/image5.gif" Id="rId1" /></Relationships>
</file>

<file path=word/_rels/header13.xml.rels>&#65279;<?xml version="1.0" encoding="utf-8"?><Relationships xmlns="http://schemas.openxmlformats.org/package/2006/relationships"><Relationship Type="http://schemas.openxmlformats.org/officeDocument/2006/relationships/image" Target="/media/image6.gif" Id="rId1" /></Relationships>
</file>

<file path=word/_rels/header14.xml.rels>&#65279;<?xml version="1.0" encoding="utf-8"?><Relationships xmlns="http://schemas.openxmlformats.org/package/2006/relationships"><Relationship Type="http://schemas.openxmlformats.org/officeDocument/2006/relationships/image" Target="/media/image7.gif" Id="rId1" /></Relationships>
</file>

<file path=word/_rels/header15.xml.rels>&#65279;<?xml version="1.0" encoding="utf-8"?><Relationships xmlns="http://schemas.openxmlformats.org/package/2006/relationships"><Relationship Type="http://schemas.openxmlformats.org/officeDocument/2006/relationships/image" Target="/media/image8.gif" Id="rId1" /></Relationships>
</file>

<file path=word/_rels/header6.xml.rels>&#65279;<?xml version="1.0" encoding="utf-8"?><Relationships xmlns="http://schemas.openxmlformats.org/package/2006/relationships"><Relationship Type="http://schemas.openxmlformats.org/officeDocument/2006/relationships/image" Target="/media/image.gif" Id="rId1" /></Relationships>
</file>

<file path=word/_rels/header7.xml.rels>&#65279;<?xml version="1.0" encoding="utf-8"?><Relationships xmlns="http://schemas.openxmlformats.org/package/2006/relationships"><Relationship Type="http://schemas.openxmlformats.org/officeDocument/2006/relationships/image" Target="/media/image2.gif" Id="rId1" /></Relationships>
</file>

<file path=word/_rels/header8.xml.rels>&#65279;<?xml version="1.0" encoding="utf-8"?><Relationships xmlns="http://schemas.openxmlformats.org/package/2006/relationships"><Relationship Type="http://schemas.openxmlformats.org/officeDocument/2006/relationships/image" Target="/media/image3.gif" Id="rId1" /></Relationships>
</file>

<file path=word/_rels/header9.xml.rels>&#65279;<?xml version="1.0" encoding="utf-8"?><Relationships xmlns="http://schemas.openxmlformats.org/package/2006/relationships"><Relationship Type="http://schemas.openxmlformats.org/officeDocument/2006/relationships/image" Target="/media/image4.gif"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yrt dokument" ma:contentTypeID="0x010100712126A1D83E5D4F9093707A62EF18DE00022F86C4437B894C9F7107D61458B727" ma:contentTypeVersion="28" ma:contentTypeDescription="Skapa ett nytt styrd dokument." ma:contentTypeScope="" ma:versionID="eb296c29478c2bf04086fd6346d573d0">
  <xsd:schema xmlns:xsd="http://www.w3.org/2001/XMLSchema" xmlns:xs="http://www.w3.org/2001/XMLSchema" xmlns:p="http://schemas.microsoft.com/office/2006/metadata/properties" xmlns:ns2="d7020d13-187d-4fc8-9816-bd01783b86ee" xmlns:ns3="a97f9b0c-1ea2-4ed0-8c65-79406306dd43" targetNamespace="http://schemas.microsoft.com/office/2006/metadata/properties" ma:root="true" ma:fieldsID="f371625f4051f494a97456b88b3301b6" ns2:_="" ns3:_="">
    <xsd:import namespace="d7020d13-187d-4fc8-9816-bd01783b86ee"/>
    <xsd:import namespace="a97f9b0c-1ea2-4ed0-8c65-79406306dd43"/>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0849bedd3a249eb9d115151127e3d17" minOccurs="0"/>
                <xsd:element ref="ns2:TaxCatchAllLabel" minOccurs="0"/>
                <xsd:element ref="ns2:kf1301b668f444f7a4ebe1a6240553c9" minOccurs="0"/>
                <xsd:element ref="ns2:h6ab2a5abff6404c9593f35621273eff" minOccurs="0"/>
                <xsd:element ref="ns2:n434ae7090044749a7747789e02b7a77" minOccurs="0"/>
                <xsd:element ref="ns2:p1e9ccd9b20d4fab85d74672db66e676"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8"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e1a08d5f-edef-4312-898a-d6d3c9f46207}"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0849bedd3a249eb9d115151127e3d17" ma:index="33" nillable="true" ma:taxonomy="true" ma:internalName="e0849bedd3a249eb9d115151127e3d17" ma:taxonomyFieldName="RHI_ApprovedRole" ma:displayName="Fastställanderoll" ma:readOnly="true" ma:fieldId="{e0849bed-d3a2-49eb-9d11-5151127e3d17}"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e1a08d5f-edef-4312-898a-d6d3c9f46207}"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kf1301b668f444f7a4ebe1a6240553c9" ma:index="35" nillable="true" ma:taxonomy="true" ma:internalName="kf1301b668f444f7a4ebe1a6240553c9" ma:taxonomyFieldName="RHI_MeSHMulti" ma:displayName="Medicinsk term" ma:readOnly="false" ma:fieldId="{4f1301b6-68f4-44f7-a4eb-e1a6240553c9}"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h6ab2a5abff6404c9593f35621273eff" ma:index="36" nillable="true" ma:taxonomy="true" ma:internalName="h6ab2a5abff6404c9593f35621273eff" ma:taxonomyFieldName="RHI_KeywordsMulti" ma:displayName="Nyckelord" ma:readOnly="false" ma:fieldId="{16ab2a5a-bff6-404c-9593-f35621273eff}"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n434ae7090044749a7747789e02b7a77" ma:index="37" nillable="true" ma:taxonomy="true" ma:internalName="n434ae7090044749a7747789e02b7a77" ma:taxonomyFieldName="RHI_MSChapter" ma:displayName="Kapitel" ma:readOnly="false" ma:fieldId="{7434ae70-9004-4749-a774-7789e02b7a77}"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p1e9ccd9b20d4fab85d74672db66e676" ma:index="38" ma:taxonomy="true" ma:internalName="p1e9ccd9b20d4fab85d74672db66e676" ma:taxonomyFieldName="RHI_AppliesToOrganizationMulti" ma:displayName="Gäller för" ma:readOnly="false" ma:fieldId="{91e9ccd9-b20d-4fab-85d7-4672db66e676}"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7f9b0c-1ea2-4ed0-8c65-79406306dd43"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TaxCatchAll xmlns="d7020d13-187d-4fc8-9816-bd01783b86ee">
      <Value>18</Value>
      <Value>102</Value>
      <Value>3</Value>
      <Value>116</Value>
      <Value>4</Value>
    </TaxCatchAll>
    <FSCD_DocumentTypeTags xmlns="a97f9b0c-1ea2-4ed0-8c65-79406306dd43">
      <Terms xmlns="http://schemas.microsoft.com/office/infopath/2007/PartnerControls">
        <TermInfo xmlns="http://schemas.microsoft.com/office/infopath/2007/PartnerControls">
          <TermName xmlns="http://schemas.microsoft.com/office/infopath/2007/PartnerControls">Anvisning</TermName>
          <TermId xmlns="http://schemas.microsoft.com/office/infopath/2007/PartnerControls">51264cd5-8b49-46cc-b3d0-a7abee2a03e0</TermId>
        </TermInfo>
      </Terms>
    </FSCD_DocumentTypeTags>
    <RHI_CD_Classification xmlns="d7020d13-187d-4fc8-9816-bd01783b86ee">1</RHI_CD_Classification>
    <p1e9ccd9b20d4fab85d74672db66e676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p1e9ccd9b20d4fab85d74672db66e676>
    <FSCD_DocumentOwner xmlns="d7020d13-187d-4fc8-9816-bd01783b86ee">
      <UserInfo>
        <DisplayName>Sinkjaer Sköld Edna RK</DisplayName>
        <AccountId>41</AccountId>
        <AccountType/>
      </UserInfo>
    </FSCD_DocumentOwner>
    <h6ab2a5abff6404c9593f35621273eff xmlns="d7020d13-187d-4fc8-9816-bd01783b86ee">
      <Terms xmlns="http://schemas.microsoft.com/office/infopath/2007/PartnerControls">
        <TermInfo xmlns="http://schemas.microsoft.com/office/infopath/2007/PartnerControls">
          <TermName xmlns="http://schemas.microsoft.com/office/infopath/2007/PartnerControls">Samordning och samverkan</TermName>
          <TermId xmlns="http://schemas.microsoft.com/office/infopath/2007/PartnerControls">bc90fbc8-c9f4-46cf-988a-441c1a110b45</TermId>
        </TermInfo>
      </Terms>
    </h6ab2a5abff6404c9593f35621273eff>
    <kf1301b668f444f7a4ebe1a6240553c9 xmlns="d7020d13-187d-4fc8-9816-bd01783b86ee">
      <Terms xmlns="http://schemas.microsoft.com/office/infopath/2007/PartnerControls"/>
    </kf1301b668f444f7a4ebe1a6240553c9>
    <RHI_AppliesToOrganizationString xmlns="d7020d13-187d-4fc8-9816-bd01783b86ee">Region Halland</RHI_AppliesToOrganizationString>
    <n434ae7090044749a7747789e02b7a77 xmlns="d7020d13-187d-4fc8-9816-bd01783b86ee">
      <Terms xmlns="http://schemas.microsoft.com/office/infopath/2007/PartnerControls">
        <TermInfo xmlns="http://schemas.microsoft.com/office/infopath/2007/PartnerControls">
          <TermName xmlns="http://schemas.microsoft.com/office/infopath/2007/PartnerControls">301. Verksamhet och processer / Patient</TermName>
          <TermId xmlns="http://schemas.microsoft.com/office/infopath/2007/PartnerControls">84526150-edc8-4087-b73c-996e0eb8b0a1</TermId>
        </TermInfo>
      </Terms>
    </n434ae7090044749a7747789e02b7a77>
    <PublishingExpirationDate xmlns="a97f9b0c-1ea2-4ed0-8c65-79406306dd43" xsi:nil="true"/>
    <PublishingStartDate xmlns="a97f9b0c-1ea2-4ed0-8c65-79406306dd43" xsi:nil="true"/>
    <RHI_ReviewersMulti xmlns="d7020d13-187d-4fc8-9816-bd01783b86ee">
      <UserInfo>
        <DisplayName>77</DisplayName>
        <AccountId>77</AccountId>
        <AccountType/>
      </UserInfo>
    </RHI_ReviewersMulti>
    <FSCD_DocumentIssuer xmlns="d7020d13-187d-4fc8-9816-bd01783b86ee">
      <UserInfo>
        <DisplayName>Engvall Britta RK HÄLSO- OCH SJUKVÅRD</DisplayName>
        <AccountId>97</AccountId>
        <AccountType/>
      </UserInfo>
    </FSCD_DocumentIssuer>
    <RHI_CoAuthorsMulti xmlns="d7020d13-187d-4fc8-9816-bd01783b86ee">
      <UserInfo>
        <DisplayName/>
        <AccountId xsi:nil="true"/>
        <AccountType/>
      </UserInfo>
    </RHI_CoAuthorsMulti>
    <FSCD_PublishingInfo xmlns="d7020d13-187d-4fc8-9816-bd01783b86ee">Publicerad</FSCD_PublishingInfo>
    <e0849bedd3a249eb9d115151127e3d17 xmlns="d7020d13-187d-4fc8-9816-bd01783b86ee">
      <Terms xmlns="http://schemas.microsoft.com/office/infopath/2007/PartnerControls">
        <TermInfo xmlns="http://schemas.microsoft.com/office/infopath/2007/PartnerControls">
          <TermName xmlns="http://schemas.microsoft.com/office/infopath/2007/PartnerControls">Hälso- och sjukvårdsdirektör</TermName>
          <TermId xmlns="http://schemas.microsoft.com/office/infopath/2007/PartnerControls">88a42f71-2423-4191-94cd-48b5a933efeb</TermId>
        </TermInfo>
      </Terms>
    </e0849bedd3a249eb9d115151127e3d17>
    <RHI_ApproverDisplay xmlns="d7020d13-187d-4fc8-9816-bd01783b86ee">Hälso- och sjukvårdsdirektör</RHI_ApproverDisplay>
    <RHI_ApprovedDate xmlns="d7020d13-187d-4fc8-9816-bd01783b86ee">2022-11-03T23:00:00+00:00</RHI_ApprovedDate>
    <FSCD_Source xmlns="d7020d13-187d-4fc8-9816-bd01783b86ee">92a44bcc-de74-480a-987b-0f08d5337d44#e79df2dc-2a29-408a-a817-2f5ed3f46219</FSCD_Source>
    <FSCD_DocumentEdition xmlns="d7020d13-187d-4fc8-9816-bd01783b86ee">3</FSCD_DocumentEdition>
    <FSCD_ApprovedBy xmlns="d7020d13-187d-4fc8-9816-bd01783b86ee">
      <UserInfo>
        <DisplayName/>
        <AccountId>41</AccountId>
        <AccountType/>
      </UserInfo>
    </FSCD_ApprovedBy>
    <FSCD_DocumentId xmlns="d7020d13-187d-4fc8-9816-bd01783b86ee">a0b25358-5121-4e8f-98c0-635d35299246</FSCD_DocumentId>
    <FSCD_IsPublished xmlns="d7020d13-187d-4fc8-9816-bd01783b86ee">3.0</FSCD_IsPublished>
    <RHI_ApprovedDate_Temp xmlns="a97f9b0c-1ea2-4ed0-8c65-79406306dd43">2022-11-03T23:00:00+00:00</RHI_ApprovedDate_Temp>
    <RHI_ApproverDisplay_Temp xmlns="a97f9b0c-1ea2-4ed0-8c65-79406306dd43">Hälso- och sjukvårdsdirektör</RHI_ApproverDisplay_Temp>
    <RHI_ApprovedRole_Temp xmlns="a97f9b0c-1ea2-4ed0-8c65-79406306dd43">Hälso- och sjukvårdsdirektör</RHI_ApprovedRole_Temp>
    <FSCD_DocumentEdition_Temp xmlns="a97f9b0c-1ea2-4ed0-8c65-79406306dd43">3</FSCD_DocumentEdition_Temp>
    <FSCD_DocumentId_Temp xmlns="a97f9b0c-1ea2-4ed0-8c65-79406306dd43">a0b25358-5121-4e8f-98c0-635d35299246</FSCD_DocumentId_Temp>
    <FSCD_ReviewReminder xmlns="d7020d13-187d-4fc8-9816-bd01783b86ee">12</FSCD_ReviewReminder>
  </documentManagement>
</p:properti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7D8573B5-A751-4371-B60E-605C93D18D7B}"/>
</file>

<file path=customXml/itemProps2.xml><?xml version="1.0" encoding="utf-8"?>
<ds:datastoreItem xmlns:ds="http://schemas.openxmlformats.org/officeDocument/2006/customXml" ds:itemID="{0F8A2BD0-422A-4EF8-A787-713CBC6BE5D9}">
  <ds:schemaRefs>
    <ds:schemaRef ds:uri="http://schemas.openxmlformats.org/officeDocument/2006/bibliography"/>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0D48C2DC-CE6D-46F2-849A-9DE9BEAE659E}">
  <ds:schemaRefs>
    <ds:schemaRef ds:uri="http://schemas.microsoft.com/sharepoint/events"/>
  </ds:schemaRefs>
</ds:datastoreItem>
</file>

<file path=customXml/itemProps5.xml><?xml version="1.0" encoding="utf-8"?>
<ds:datastoreItem xmlns:ds="http://schemas.openxmlformats.org/officeDocument/2006/customXml" ds:itemID="{73C6A869-F032-41F2-B112-37A19C979E2F}">
  <ds:schemaRefs>
    <ds:schemaRef ds:uri="http://purl.org/dc/terms/"/>
    <ds:schemaRef ds:uri="http://schemas.microsoft.com/sharepoint/v4"/>
    <ds:schemaRef ds:uri="e79df2dc-2a29-408a-a817-2f5ed3f46219"/>
    <ds:schemaRef ds:uri="http://purl.org/dc/dcmitype/"/>
    <ds:schemaRef ds:uri="http://schemas.microsoft.com/office/2006/metadata/properties"/>
    <ds:schemaRef ds:uri="http://schemas.microsoft.com/office/2006/documentManagement/types"/>
    <ds:schemaRef ds:uri="http://purl.org/dc/elements/1.1/"/>
    <ds:schemaRef ds:uri="f831ce70-251b-42d3-aaa2-4e71365cad12"/>
    <ds:schemaRef ds:uri="http://www.w3.org/XML/1998/namespace"/>
    <ds:schemaRef ds:uri="http://schemas.microsoft.com/office/infopath/2007/PartnerControls"/>
    <ds:schemaRef ds:uri="http://schemas.openxmlformats.org/package/2006/metadata/core-properties"/>
    <ds:schemaRef ds:uri="http://schemas.microsoft.com/sharepoint/v3"/>
  </ds:schemaRefs>
</ds:datastoreItem>
</file>

<file path=customXml/itemProps6.xml><?xml version="1.0" encoding="utf-8"?>
<ds:datastoreItem xmlns:ds="http://schemas.openxmlformats.org/officeDocument/2006/customXml" ds:itemID="{4366CFBE-B70D-4CEC-92A2-799ECB0E55E9}">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1954</Words>
  <Characters>14204</Characters>
  <Application>Microsoft Office Word</Application>
  <DocSecurity>0</DocSecurity>
  <Lines>118</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Anvisning</vt:lpstr>
      <vt:lpstr>Innehållsmall styrda dokument (grunddokument)</vt:lpstr>
    </vt:vector>
  </TitlesOfParts>
  <Company>Microsoft</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Anvisning för vård- och omsorgsplanering och samverkan vid utskrivning </dc:title>
  <dc:creator>Sinkjaer Sköld Edna RK STAB</dc:creator>
  <cp:lastModifiedBy>Sinkjaer Sköld Edna RK</cp:lastModifiedBy>
  <cp:revision>4</cp:revision>
  <cp:lastPrinted>2013-06-04T11:54:00Z</cp:lastPrinted>
  <dcterms:created xsi:type="dcterms:W3CDTF">2020-09-30T09:35:00Z</dcterms:created>
  <dcterms:modified xsi:type="dcterms:W3CDTF">2022-10-31T15:39:00Z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0x010100712126A1D83E5D4F9093707A62EF18DE00022F86C4437B894C9F7107D61458B727</vt:lpwstr>
  </property>
  <property fmtid="{D5CDD505-2E9C-101B-9397-08002B2CF9AE}" pid="3" name="FSCD_DocumentType">
    <vt:lpwstr>102;#Anvisning|51264cd5-8b49-46cc-b3d0-a7abee2a03e0</vt:lpwstr>
  </property>
  <property fmtid="{D5CDD505-2E9C-101B-9397-08002B2CF9AE}" pid="4" name="_dlc_DocIdItemGuid">
    <vt:lpwstr>a0b25358-5121-4e8f-98c0-635d35299246</vt:lpwstr>
  </property>
  <property fmtid="{D5CDD505-2E9C-101B-9397-08002B2CF9AE}" pid="5" name="RHI_MSChapter">
    <vt:lpwstr>18;#301. Verksamhet och processer / Patient|84526150-edc8-4087-b73c-996e0eb8b0a1</vt:lpwstr>
  </property>
  <property fmtid="{D5CDD505-2E9C-101B-9397-08002B2CF9AE}" pid="6" name="RHI_MeSHMulti">
    <vt:lpwstr/>
  </property>
  <property fmtid="{D5CDD505-2E9C-101B-9397-08002B2CF9AE}" pid="7" name="RHI_AppliesToOrganizationMulti">
    <vt:lpwstr>3;#Region Halland|d72d8b1f-b373-4815-ab51-a5608c837237</vt:lpwstr>
  </property>
  <property fmtid="{D5CDD505-2E9C-101B-9397-08002B2CF9AE}" pid="8" name="RHI_KeywordsMulti">
    <vt:lpwstr>116;#Samordning och samverkan|bc90fbc8-c9f4-46cf-988a-441c1a110b45</vt:lpwstr>
  </property>
  <property fmtid="{D5CDD505-2E9C-101B-9397-08002B2CF9AE}" pid="9" name="RHI_ApprovedRole">
    <vt:lpwstr>4;#Hälso- och sjukvårdsdirektör|88a42f71-2423-4191-94cd-48b5a933efeb</vt:lpwstr>
  </property>
  <property fmtid="{D5CDD505-2E9C-101B-9397-08002B2CF9AE}" pid="10" name="URL">
    <vt:lpwstr/>
  </property>
</Properties>
</file>