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2BD7" w:rsidR="002F2BD7" w:rsidP="002F2BD7" w:rsidRDefault="002F2BD7" w14:paraId="18EA9FAB" w14:textId="77777777">
      <w:r>
        <w:rPr>
          <w:b/>
          <w:sz w:val="32"/>
          <w:szCs w:val="32"/>
        </w:rPr>
        <w:t>Brytpunktssamtal för patienter inskrivna i kommunal Hemsjukvård i Halland</w:t>
      </w:r>
      <w:r w:rsidRPr="00390C24">
        <w:rPr>
          <w:b/>
          <w:sz w:val="32"/>
          <w:szCs w:val="32"/>
        </w:rPr>
        <w:t xml:space="preserve"/>
      </w:r>
    </w:p>
    <w:p w:rsidR="00EA3323" w:rsidP="00EA3323" w:rsidRDefault="00EA3323" w14:paraId="7BFC201C" w14:textId="77777777"/>
    <w:p w:rsidR="008160E0" w:rsidP="00EA3323" w:rsidRDefault="008160E0" w14:paraId="1268CCD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986C831" w14:textId="77777777">
      <w:pPr>
        <w:rPr>
          <w:b/>
        </w:rPr>
      </w:pPr>
    </w:p>
    <w:p w:rsidR="008160E0" w:rsidP="00EA3323" w:rsidRDefault="008160E0" w14:paraId="22BADE36" w14:textId="77777777">
      <w:pPr>
        <w:rPr>
          <w:b/>
        </w:rPr>
      </w:pPr>
      <w:r>
        <w:rPr>
          <w:b/>
        </w:rPr>
        <w:t>Hitta i dokumentet</w:t>
      </w:r>
    </w:p>
    <w:p w:rsidR="008160E0" w:rsidP="00EA3323" w:rsidRDefault="008160E0" w14:paraId="75EB925C" w14:textId="77777777">
      <w:pPr>
        <w:rPr>
          <w:b/>
        </w:rPr>
      </w:pPr>
    </w:p>
    <w:p w:rsidR="008160E0" w:rsidP="00EA3323" w:rsidRDefault="008160E0" w14:paraId="695ABDF8"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4B7098" w:rsidRDefault="008160E0" w14:paraId="68721AF7" w14:textId="3D9F1465">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9222538">
        <w:r w:rsidRPr="00C5168F" w:rsidR="004B7098">
          <w:rPr>
            <w:rStyle w:val="Hyperlnk"/>
          </w:rPr>
          <w:t>Inledning</w:t>
        </w:r>
      </w:hyperlink>
    </w:p>
    <w:p w:rsidR="004B7098" w:rsidRDefault="002C35E8" w14:paraId="7C815BDB" w14:textId="5D163F4A">
      <w:pPr>
        <w:pStyle w:val="Innehll1"/>
        <w:rPr>
          <w:rFonts w:asciiTheme="minorHAnsi" w:hAnsiTheme="minorHAnsi" w:eastAsiaTheme="minorEastAsia" w:cstheme="minorBidi"/>
          <w:color w:val="auto"/>
          <w:kern w:val="2"/>
          <w:sz w:val="22"/>
          <w:szCs w:val="22"/>
          <w:u w:val="none"/>
          <w14:ligatures w14:val="standardContextual"/>
        </w:rPr>
      </w:pPr>
      <w:hyperlink w:history="1" w:anchor="_Toc149222539">
        <w:r w:rsidRPr="00C5168F" w:rsidR="004B7098">
          <w:rPr>
            <w:rStyle w:val="Hyperlnk"/>
          </w:rPr>
          <w:t>Definition av Brytpunktssamtal:</w:t>
        </w:r>
      </w:hyperlink>
    </w:p>
    <w:p w:rsidR="004B7098" w:rsidRDefault="002C35E8" w14:paraId="09ADD081" w14:textId="07A2AD49">
      <w:pPr>
        <w:pStyle w:val="Innehll1"/>
        <w:rPr>
          <w:rFonts w:asciiTheme="minorHAnsi" w:hAnsiTheme="minorHAnsi" w:eastAsiaTheme="minorEastAsia" w:cstheme="minorBidi"/>
          <w:color w:val="auto"/>
          <w:kern w:val="2"/>
          <w:sz w:val="22"/>
          <w:szCs w:val="22"/>
          <w:u w:val="none"/>
          <w14:ligatures w14:val="standardContextual"/>
        </w:rPr>
      </w:pPr>
      <w:hyperlink w:history="1" w:anchor="_Toc149222540">
        <w:r w:rsidRPr="00C5168F" w:rsidR="004B7098">
          <w:rPr>
            <w:rStyle w:val="Hyperlnk"/>
          </w:rPr>
          <w:t>Syfte och innehåll i Brytpunktssamtal:</w:t>
        </w:r>
      </w:hyperlink>
    </w:p>
    <w:p w:rsidR="004B7098" w:rsidRDefault="002C35E8" w14:paraId="6C24A6B9" w14:textId="1E0F8F99">
      <w:pPr>
        <w:pStyle w:val="Innehll1"/>
        <w:rPr>
          <w:rFonts w:asciiTheme="minorHAnsi" w:hAnsiTheme="minorHAnsi" w:eastAsiaTheme="minorEastAsia" w:cstheme="minorBidi"/>
          <w:color w:val="auto"/>
          <w:kern w:val="2"/>
          <w:sz w:val="22"/>
          <w:szCs w:val="22"/>
          <w:u w:val="none"/>
          <w14:ligatures w14:val="standardContextual"/>
        </w:rPr>
      </w:pPr>
      <w:hyperlink w:history="1" w:anchor="_Toc149222541">
        <w:r w:rsidRPr="00C5168F" w:rsidR="004B7098">
          <w:rPr>
            <w:rStyle w:val="Hyperlnk"/>
          </w:rPr>
          <w:t>När ska Brytpunktssamtal ske?</w:t>
        </w:r>
      </w:hyperlink>
    </w:p>
    <w:p w:rsidR="004B7098" w:rsidRDefault="002C35E8" w14:paraId="551CFA72" w14:textId="0C73C9CD">
      <w:pPr>
        <w:pStyle w:val="Innehll1"/>
        <w:rPr>
          <w:rFonts w:asciiTheme="minorHAnsi" w:hAnsiTheme="minorHAnsi" w:eastAsiaTheme="minorEastAsia" w:cstheme="minorBidi"/>
          <w:color w:val="auto"/>
          <w:kern w:val="2"/>
          <w:sz w:val="22"/>
          <w:szCs w:val="22"/>
          <w:u w:val="none"/>
          <w14:ligatures w14:val="standardContextual"/>
        </w:rPr>
      </w:pPr>
      <w:hyperlink w:history="1" w:anchor="_Toc149222542">
        <w:r w:rsidRPr="00C5168F" w:rsidR="004B7098">
          <w:rPr>
            <w:rStyle w:val="Hyperlnk"/>
          </w:rPr>
          <w:t>Medverkande i Brytpunktssamtal</w:t>
        </w:r>
      </w:hyperlink>
    </w:p>
    <w:p w:rsidR="004B7098" w:rsidRDefault="002C35E8" w14:paraId="53C0CF57" w14:textId="2529CBD2">
      <w:pPr>
        <w:pStyle w:val="Innehll1"/>
        <w:rPr>
          <w:rFonts w:asciiTheme="minorHAnsi" w:hAnsiTheme="minorHAnsi" w:eastAsiaTheme="minorEastAsia" w:cstheme="minorBidi"/>
          <w:color w:val="auto"/>
          <w:kern w:val="2"/>
          <w:sz w:val="22"/>
          <w:szCs w:val="22"/>
          <w:u w:val="none"/>
          <w14:ligatures w14:val="standardContextual"/>
        </w:rPr>
      </w:pPr>
      <w:hyperlink w:history="1" w:anchor="_Toc149222543">
        <w:r w:rsidRPr="00C5168F" w:rsidR="004B7098">
          <w:rPr>
            <w:rStyle w:val="Hyperlnk"/>
          </w:rPr>
          <w:t>Ej HLR</w:t>
        </w:r>
      </w:hyperlink>
    </w:p>
    <w:p w:rsidR="004B7098" w:rsidRDefault="002C35E8" w14:paraId="26DF13F9" w14:textId="0B57988D">
      <w:pPr>
        <w:pStyle w:val="Innehll1"/>
        <w:rPr>
          <w:rFonts w:asciiTheme="minorHAnsi" w:hAnsiTheme="minorHAnsi" w:eastAsiaTheme="minorEastAsia" w:cstheme="minorBidi"/>
          <w:color w:val="auto"/>
          <w:kern w:val="2"/>
          <w:sz w:val="22"/>
          <w:szCs w:val="22"/>
          <w:u w:val="none"/>
          <w14:ligatures w14:val="standardContextual"/>
        </w:rPr>
      </w:pPr>
      <w:hyperlink w:history="1" w:anchor="_Toc149222544">
        <w:r w:rsidRPr="00C5168F" w:rsidR="004B7098">
          <w:rPr>
            <w:rStyle w:val="Hyperlnk"/>
          </w:rPr>
          <w:t>Läs också:</w:t>
        </w:r>
      </w:hyperlink>
    </w:p>
    <w:p w:rsidR="004B7098" w:rsidRDefault="002C35E8" w14:paraId="570E095A" w14:textId="7A043CDF">
      <w:pPr>
        <w:pStyle w:val="Innehll1"/>
        <w:rPr>
          <w:rFonts w:asciiTheme="minorHAnsi" w:hAnsiTheme="minorHAnsi" w:eastAsiaTheme="minorEastAsia" w:cstheme="minorBidi"/>
          <w:color w:val="auto"/>
          <w:kern w:val="2"/>
          <w:sz w:val="22"/>
          <w:szCs w:val="22"/>
          <w:u w:val="none"/>
          <w14:ligatures w14:val="standardContextual"/>
        </w:rPr>
      </w:pPr>
      <w:hyperlink w:history="1" w:anchor="_Toc149222545">
        <w:r w:rsidRPr="00C5168F" w:rsidR="004B7098">
          <w:rPr>
            <w:rStyle w:val="Hyperlnk"/>
          </w:rPr>
          <w:t>Uppdaterat från föregående version</w:t>
        </w:r>
      </w:hyperlink>
    </w:p>
    <w:p w:rsidR="008160E0" w:rsidP="008160E0" w:rsidRDefault="008160E0" w14:paraId="35E2F035" w14:textId="5089AFFD">
      <w:pPr>
        <w:pStyle w:val="Innehll1"/>
      </w:pPr>
      <w:r>
        <w:fldChar w:fldCharType="end"/>
      </w:r>
    </w:p>
    <w:p w:rsidR="008160E0" w:rsidP="008160E0" w:rsidRDefault="008160E0" w14:paraId="5E25ED01"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700231B4" w14:textId="77777777">
      <w:pPr>
        <w:rPr>
          <w:b/>
        </w:rPr>
      </w:pPr>
      <w:r>
        <w:rPr>
          <w:b/>
          <w:noProof/>
        </w:rPr>
        <mc:AlternateContent>
          <mc:Choice Requires="wps">
            <w:drawing>
              <wp:anchor distT="0" distB="0" distL="114300" distR="114300" simplePos="0" relativeHeight="251658240" behindDoc="0" locked="0" layoutInCell="1" allowOverlap="1" wp14:editId="48C35B5D" wp14:anchorId="0541CF89">
                <wp:simplePos x="0" y="0"/>
                <wp:positionH relativeFrom="column">
                  <wp:posOffset>14160</wp:posOffset>
                </wp:positionH>
                <wp:positionV relativeFrom="paragraph">
                  <wp:posOffset>132715</wp:posOffset>
                </wp:positionV>
                <wp:extent cx="5569536" cy="0"/>
                <wp:effectExtent l="0" t="0" r="12700" b="19050"/>
                <wp:wrapNone/>
                <wp:docPr id="10" name="Rak koppling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koppling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3180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1F39A746" w14:textId="77777777"/>
    <w:p w:rsidRPr="002F2BD7" w:rsidR="004B7098" w:rsidP="004B7098" w:rsidRDefault="004B7098" w14:paraId="75BA7C3D" w14:textId="77777777">
      <w:pPr>
        <w:rPr>
          <w:color w:val="000000" w:themeColor="text1"/>
        </w:rPr>
      </w:pPr>
      <w:r w:rsidRPr="002F2BD7">
        <w:rPr>
          <w:color w:val="000000" w:themeColor="text1"/>
        </w:rPr>
        <w:t xml:space="preserve">Dokumentet är framtaget och överenskommet av den regionövergripande patientsäkerhetsgruppen för hälso- och sjukvård och kommunal hälso- och sjukvård i Halland.  </w:t>
      </w:r>
    </w:p>
    <w:p w:rsidR="004B7098" w:rsidP="004B7098" w:rsidRDefault="004B7098" w14:paraId="0E3D2C78" w14:textId="77777777">
      <w:pPr>
        <w:rPr>
          <w:b/>
          <w:sz w:val="24"/>
          <w:szCs w:val="24"/>
        </w:rPr>
      </w:pPr>
    </w:p>
    <w:p w:rsidRPr="002F23EE" w:rsidR="004B7098" w:rsidP="004B7098" w:rsidRDefault="004B7098" w14:paraId="5BDFB841" w14:textId="77777777">
      <w:pPr>
        <w:pStyle w:val="Rubrik1"/>
      </w:pPr>
      <w:bookmarkStart w:name="_Toc139550496" w:id="3"/>
      <w:bookmarkStart w:name="_Toc149222538" w:id="4"/>
      <w:r w:rsidRPr="00390C24">
        <w:t>Inledning</w:t>
      </w:r>
      <w:bookmarkEnd w:id="3"/>
      <w:bookmarkEnd w:id="4"/>
    </w:p>
    <w:p w:rsidRPr="002F2BD7" w:rsidR="004B7098" w:rsidP="004B7098" w:rsidRDefault="004B7098" w14:paraId="30AC8C73" w14:textId="77777777">
      <w:pPr>
        <w:rPr>
          <w:color w:val="000000" w:themeColor="text1"/>
        </w:rPr>
      </w:pPr>
      <w:r w:rsidRPr="002F2BD7">
        <w:rPr>
          <w:color w:val="000000" w:themeColor="text1"/>
        </w:rPr>
        <w:t>I Hälso- och sjukvårdslagen framgår att patienten ska ges en individuellt anpassad information om sitt hälsotillstånd och om de metoder för undersökning, vård och behandling som finns. Detta är av stor vikt i livets slutskede.</w:t>
      </w:r>
    </w:p>
    <w:p w:rsidRPr="002F2BD7" w:rsidR="004B7098" w:rsidP="004B7098" w:rsidRDefault="004B7098" w14:paraId="6694F4C3" w14:textId="77777777">
      <w:pPr>
        <w:rPr>
          <w:color w:val="000000" w:themeColor="text1"/>
        </w:rPr>
      </w:pPr>
      <w:r w:rsidRPr="002F2BD7">
        <w:rPr>
          <w:color w:val="000000" w:themeColor="text1"/>
        </w:rPr>
        <w:t xml:space="preserve">Studier indikerar på att Brytpunktssamtal många gånger tas för sent i sjukdomsprocessen vilket leder till att patient och anhörig får för lite tid att förbereda sig för livets sista tid. En anledning till detta är att det finns en viss osäkerhet i definitionen av livets slutskede. </w:t>
      </w:r>
    </w:p>
    <w:p w:rsidRPr="003D73E1" w:rsidR="004B7098" w:rsidP="004B7098" w:rsidRDefault="004B7098" w14:paraId="7B7EC6A3" w14:textId="77777777">
      <w:pPr>
        <w:pStyle w:val="Rubrik1"/>
        <w:spacing w:before="240"/>
      </w:pPr>
      <w:bookmarkStart w:name="_Toc139550497" w:id="5"/>
      <w:bookmarkStart w:name="_Toc149222539" w:id="6"/>
      <w:r w:rsidRPr="003D73E1">
        <w:t>Definition av Brytpunktssamtal:</w:t>
      </w:r>
      <w:bookmarkEnd w:id="5"/>
      <w:bookmarkEnd w:id="6"/>
    </w:p>
    <w:p w:rsidRPr="002F2BD7" w:rsidR="004B7098" w:rsidP="004B7098" w:rsidRDefault="004B7098" w14:paraId="49974756" w14:textId="77777777">
      <w:pPr>
        <w:rPr>
          <w:color w:val="000000" w:themeColor="text1"/>
        </w:rPr>
      </w:pPr>
      <w:r w:rsidRPr="002F2BD7">
        <w:rPr>
          <w:color w:val="000000" w:themeColor="text1"/>
        </w:rPr>
        <w:t>Enligt Socialstyrelsens termbank: samtal mellan ansvarig läkare eller tjänstgörande läkare och patient om ställningstagandet att övergå till palliativ vård i livets slutskede, där innehållet i den fortsatta vården diskuteras utifrån patientens tillstånd, behov och önskemål</w:t>
      </w:r>
    </w:p>
    <w:p w:rsidRPr="002F2BD7" w:rsidR="004B7098" w:rsidP="004B7098" w:rsidRDefault="004B7098" w14:paraId="4B988C47" w14:textId="77777777">
      <w:pPr>
        <w:rPr>
          <w:color w:val="000000" w:themeColor="text1"/>
        </w:rPr>
      </w:pPr>
      <w:r w:rsidRPr="002F2BD7">
        <w:rPr>
          <w:color w:val="000000" w:themeColor="text1"/>
        </w:rPr>
        <w:t>Enligt Palliativregistret är Brytpunktssamtal en gräns där vården ändrar inriktning och mål vilket bättre stämmer överens med behov som kommunens patienter har.</w:t>
      </w:r>
    </w:p>
    <w:p w:rsidRPr="002F2BD7" w:rsidR="004B7098" w:rsidP="004B7098" w:rsidRDefault="004B7098" w14:paraId="364A580F" w14:textId="77777777">
      <w:pPr>
        <w:pStyle w:val="Brdtext"/>
        <w:numPr>
          <w:ilvl w:val="0"/>
          <w:numId w:val="17"/>
        </w:numPr>
        <w:spacing w:after="0" w:line="240" w:lineRule="auto"/>
        <w:rPr>
          <w:rFonts w:ascii="Arial" w:hAnsi="Arial" w:cs="Arial"/>
          <w:sz w:val="22"/>
          <w:szCs w:val="22"/>
        </w:rPr>
      </w:pPr>
      <w:r w:rsidRPr="002F2BD7">
        <w:rPr>
          <w:rFonts w:ascii="Arial" w:hAnsi="Arial" w:cs="Arial"/>
          <w:sz w:val="22"/>
          <w:szCs w:val="22"/>
        </w:rPr>
        <w:t>Byte av behandlingsintension från kurativ till palliativ</w:t>
      </w:r>
    </w:p>
    <w:p w:rsidRPr="002F2BD7" w:rsidR="004B7098" w:rsidP="004B7098" w:rsidRDefault="004B7098" w14:paraId="5D21103D" w14:textId="77777777">
      <w:pPr>
        <w:pStyle w:val="Brdtext"/>
        <w:numPr>
          <w:ilvl w:val="0"/>
          <w:numId w:val="17"/>
        </w:numPr>
        <w:spacing w:after="0" w:line="240" w:lineRule="auto"/>
        <w:rPr>
          <w:rFonts w:ascii="Arial" w:hAnsi="Arial" w:cs="Arial"/>
          <w:sz w:val="22"/>
          <w:szCs w:val="22"/>
        </w:rPr>
      </w:pPr>
      <w:r w:rsidRPr="002F2BD7">
        <w:rPr>
          <w:rFonts w:ascii="Arial" w:hAnsi="Arial" w:cs="Arial"/>
          <w:sz w:val="22"/>
          <w:szCs w:val="22"/>
        </w:rPr>
        <w:t>Övergång från livsförlängande till lindrande behandling</w:t>
      </w:r>
    </w:p>
    <w:p w:rsidRPr="002F2BD7" w:rsidR="004B7098" w:rsidP="004B7098" w:rsidRDefault="004B7098" w14:paraId="5878D75D" w14:textId="77777777">
      <w:pPr>
        <w:pStyle w:val="Brdtext"/>
        <w:numPr>
          <w:ilvl w:val="0"/>
          <w:numId w:val="17"/>
        </w:numPr>
        <w:spacing w:after="0" w:line="240" w:lineRule="auto"/>
        <w:rPr>
          <w:rFonts w:ascii="Arial" w:hAnsi="Arial" w:cs="Arial"/>
          <w:sz w:val="22"/>
          <w:szCs w:val="22"/>
        </w:rPr>
      </w:pPr>
      <w:r w:rsidRPr="002F2BD7">
        <w:rPr>
          <w:rFonts w:ascii="Arial" w:hAnsi="Arial" w:cs="Arial"/>
          <w:sz w:val="22"/>
          <w:szCs w:val="22"/>
        </w:rPr>
        <w:t>Ofta finns ingen distinkt övergång utan är mer av en process över tid med succesiv förskjutning av vårdens mål</w:t>
      </w:r>
    </w:p>
    <w:p w:rsidRPr="00276768" w:rsidR="004B7098" w:rsidP="004B7098" w:rsidRDefault="004B7098" w14:paraId="2EEAF782" w14:textId="77777777">
      <w:pPr>
        <w:pStyle w:val="Brdtext"/>
        <w:spacing w:before="240" w:after="0"/>
        <w:rPr>
          <w:rFonts w:ascii="Arial" w:hAnsi="Arial" w:cs="Arial"/>
          <w:b/>
          <w:sz w:val="24"/>
          <w:szCs w:val="24"/>
        </w:rPr>
      </w:pPr>
      <w:r w:rsidRPr="00276768">
        <w:rPr>
          <w:rFonts w:ascii="Arial" w:hAnsi="Arial" w:cs="Arial"/>
          <w:b/>
          <w:sz w:val="24"/>
          <w:szCs w:val="24"/>
        </w:rPr>
        <w:t>Faktorer som kan vara vägledande för behov av Brytpunktssamtal inom kommunal hemsjukvård och på äldreboende kan vara:</w:t>
      </w:r>
    </w:p>
    <w:p w:rsidRPr="002F2BD7" w:rsidR="004B7098" w:rsidP="004B7098" w:rsidRDefault="004B7098" w14:paraId="0725FF36" w14:textId="77777777">
      <w:pPr>
        <w:pStyle w:val="Brdtext"/>
        <w:numPr>
          <w:ilvl w:val="0"/>
          <w:numId w:val="15"/>
        </w:numPr>
        <w:spacing w:after="0" w:line="240" w:lineRule="auto"/>
        <w:rPr>
          <w:rFonts w:ascii="Arial" w:hAnsi="Arial" w:cs="Arial"/>
          <w:sz w:val="22"/>
          <w:szCs w:val="22"/>
        </w:rPr>
      </w:pPr>
      <w:proofErr w:type="spellStart"/>
      <w:r w:rsidRPr="002F2BD7">
        <w:rPr>
          <w:rFonts w:ascii="Arial" w:hAnsi="Arial" w:cs="Arial"/>
          <w:sz w:val="22"/>
          <w:szCs w:val="22"/>
        </w:rPr>
        <w:t>Progredierande sjukdomsutveckling</w:t>
      </w:r>
      <w:proofErr w:type="spellEnd"/>
      <w:r w:rsidRPr="002F2BD7">
        <w:rPr>
          <w:rFonts w:ascii="Arial" w:hAnsi="Arial" w:cs="Arial"/>
          <w:sz w:val="22"/>
          <w:szCs w:val="22"/>
        </w:rPr>
        <w:t xml:space="preserve"/>
      </w:r>
    </w:p>
    <w:p w:rsidRPr="002F2BD7" w:rsidR="004B7098" w:rsidP="004B7098" w:rsidRDefault="004B7098" w14:paraId="57BC6AF2" w14:textId="77777777">
      <w:pPr>
        <w:pStyle w:val="Brdtext"/>
        <w:numPr>
          <w:ilvl w:val="0"/>
          <w:numId w:val="15"/>
        </w:numPr>
        <w:spacing w:after="0" w:line="240" w:lineRule="auto"/>
        <w:rPr>
          <w:rFonts w:ascii="Arial" w:hAnsi="Arial" w:cs="Arial"/>
          <w:sz w:val="22"/>
          <w:szCs w:val="22"/>
        </w:rPr>
      </w:pPr>
      <w:proofErr w:type="spellStart"/>
      <w:r w:rsidRPr="002F2BD7">
        <w:rPr>
          <w:rFonts w:ascii="Arial" w:hAnsi="Arial" w:cs="Arial"/>
          <w:sz w:val="22"/>
          <w:szCs w:val="22"/>
        </w:rPr>
        <w:t>Progredierande funktionsnedsättning</w:t>
      </w:r>
      <w:proofErr w:type="spellEnd"/>
      <w:r w:rsidRPr="002F2BD7">
        <w:rPr>
          <w:rFonts w:ascii="Arial" w:hAnsi="Arial" w:cs="Arial"/>
          <w:sz w:val="22"/>
          <w:szCs w:val="22"/>
        </w:rPr>
        <w:t xml:space="preserve"/>
      </w:r>
    </w:p>
    <w:p w:rsidRPr="002F2BD7" w:rsidR="004B7098" w:rsidP="004B7098" w:rsidRDefault="004B7098" w14:paraId="725FA5D2" w14:textId="77777777">
      <w:pPr>
        <w:pStyle w:val="Brdtext"/>
        <w:numPr>
          <w:ilvl w:val="0"/>
          <w:numId w:val="15"/>
        </w:numPr>
        <w:spacing w:after="0" w:line="240" w:lineRule="auto"/>
        <w:rPr>
          <w:rFonts w:ascii="Arial" w:hAnsi="Arial" w:cs="Arial"/>
          <w:sz w:val="22"/>
          <w:szCs w:val="22"/>
        </w:rPr>
      </w:pPr>
      <w:r w:rsidRPr="002F2BD7">
        <w:rPr>
          <w:rFonts w:ascii="Arial" w:hAnsi="Arial" w:cs="Arial"/>
          <w:sz w:val="22"/>
          <w:szCs w:val="22"/>
        </w:rPr>
        <w:t>Påtaglig oro, ångest och stress hos patient eller närstående hos äldre, multisjuk patient</w:t>
      </w:r>
    </w:p>
    <w:p w:rsidRPr="002F2BD7" w:rsidR="004B7098" w:rsidP="004B7098" w:rsidRDefault="004B7098" w14:paraId="5A69564F" w14:textId="77777777">
      <w:pPr>
        <w:pStyle w:val="Brdtext"/>
        <w:numPr>
          <w:ilvl w:val="0"/>
          <w:numId w:val="15"/>
        </w:numPr>
        <w:spacing w:after="0" w:line="240" w:lineRule="auto"/>
        <w:rPr>
          <w:rFonts w:ascii="Arial" w:hAnsi="Arial" w:cs="Arial"/>
          <w:sz w:val="22"/>
          <w:szCs w:val="22"/>
        </w:rPr>
      </w:pPr>
      <w:proofErr w:type="spellStart"/>
      <w:r w:rsidRPr="002F2BD7">
        <w:rPr>
          <w:rFonts w:ascii="Arial" w:hAnsi="Arial" w:cs="Arial"/>
          <w:sz w:val="22"/>
          <w:szCs w:val="22"/>
        </w:rPr>
        <w:t>Progredierande viktminskning där ytterligare utredning inte anses befogad</w:t>
      </w:r>
      <w:proofErr w:type="spellEnd"/>
      <w:r w:rsidRPr="002F2BD7">
        <w:rPr>
          <w:rFonts w:ascii="Arial" w:hAnsi="Arial" w:cs="Arial"/>
          <w:sz w:val="22"/>
          <w:szCs w:val="22"/>
        </w:rPr>
        <w:t xml:space="preserve"/>
      </w:r>
    </w:p>
    <w:p w:rsidRPr="002F2BD7" w:rsidR="004B7098" w:rsidP="004B7098" w:rsidRDefault="004B7098" w14:paraId="1620F9A1" w14:textId="77777777">
      <w:pPr>
        <w:pStyle w:val="Brdtext"/>
        <w:numPr>
          <w:ilvl w:val="0"/>
          <w:numId w:val="15"/>
        </w:numPr>
        <w:spacing w:after="0" w:line="240" w:lineRule="auto"/>
        <w:rPr>
          <w:rFonts w:ascii="Arial" w:hAnsi="Arial" w:cs="Arial"/>
          <w:sz w:val="22"/>
          <w:szCs w:val="22"/>
        </w:rPr>
      </w:pPr>
      <w:r w:rsidRPr="002F2BD7">
        <w:rPr>
          <w:rFonts w:ascii="Arial" w:hAnsi="Arial" w:cs="Arial"/>
          <w:sz w:val="22"/>
          <w:szCs w:val="22"/>
        </w:rPr>
        <w:t>Upprepade oplanerade akutbesök i sjukvården</w:t>
      </w:r>
    </w:p>
    <w:p w:rsidRPr="002F2BD7" w:rsidR="004B7098" w:rsidP="004B7098" w:rsidRDefault="004B7098" w14:paraId="0A1562AB" w14:textId="77777777">
      <w:pPr>
        <w:pStyle w:val="Brdtext"/>
        <w:rPr>
          <w:rFonts w:ascii="Arial" w:hAnsi="Arial" w:eastAsia="Times New Roman" w:cs="Arial"/>
          <w:color w:val="000000" w:themeColor="text1"/>
          <w:sz w:val="22"/>
          <w:szCs w:val="26"/>
          <w:lang w:eastAsia="sv-SE"/>
        </w:rPr>
      </w:pPr>
      <w:r w:rsidRPr="002F2BD7">
        <w:rPr>
          <w:rFonts w:ascii="Arial" w:hAnsi="Arial" w:eastAsia="Times New Roman" w:cs="Arial"/>
          <w:color w:val="000000" w:themeColor="text1"/>
          <w:sz w:val="22"/>
          <w:szCs w:val="26"/>
          <w:lang w:eastAsia="sv-SE"/>
        </w:rPr>
        <w:lastRenderedPageBreak/>
        <w:t xml:space="preserve">I livets slutskede kan patienten successivt förlora sin förmåga att tillgodogöra sig given information och då ska informationen istället lämnas till närstående. Vid vilken tidpunkt detta sker dvs att närstående informeras istället för patienten, blir en värdering av vårdpersonal från fall till fall.</w:t>
      </w:r>
      <w:proofErr w:type="gramStart"/>
      <w:r w:rsidRPr="002F2BD7">
        <w:rPr>
          <w:rFonts w:ascii="Arial" w:hAnsi="Arial" w:eastAsia="Times New Roman" w:cs="Arial"/>
          <w:color w:val="000000" w:themeColor="text1"/>
          <w:sz w:val="22"/>
          <w:szCs w:val="26"/>
          <w:lang w:eastAsia="sv-SE"/>
        </w:rPr>
        <w:t/>
      </w:r>
      <w:proofErr w:type="gramEnd"/>
      <w:r w:rsidRPr="002F2BD7">
        <w:rPr>
          <w:rFonts w:ascii="Arial" w:hAnsi="Arial" w:eastAsia="Times New Roman" w:cs="Arial"/>
          <w:color w:val="000000" w:themeColor="text1"/>
          <w:sz w:val="22"/>
          <w:szCs w:val="26"/>
          <w:lang w:eastAsia="sv-SE"/>
        </w:rPr>
        <w:t xml:space="preserve"/>
      </w:r>
      <w:proofErr w:type="gramStart"/>
      <w:r w:rsidRPr="002F2BD7">
        <w:rPr>
          <w:rFonts w:ascii="Arial" w:hAnsi="Arial" w:eastAsia="Times New Roman" w:cs="Arial"/>
          <w:color w:val="000000" w:themeColor="text1"/>
          <w:sz w:val="22"/>
          <w:szCs w:val="26"/>
          <w:lang w:eastAsia="sv-SE"/>
        </w:rPr>
        <w:t/>
      </w:r>
      <w:proofErr w:type="gramEnd"/>
      <w:r w:rsidRPr="002F2BD7">
        <w:rPr>
          <w:rFonts w:ascii="Arial" w:hAnsi="Arial" w:eastAsia="Times New Roman" w:cs="Arial"/>
          <w:color w:val="000000" w:themeColor="text1"/>
          <w:sz w:val="22"/>
          <w:szCs w:val="26"/>
          <w:lang w:eastAsia="sv-SE"/>
        </w:rPr>
        <w:t xml:space="preserve"/>
      </w:r>
    </w:p>
    <w:p w:rsidRPr="007D342D" w:rsidR="004B7098" w:rsidP="004B7098" w:rsidRDefault="004B7098" w14:paraId="7176F10A" w14:textId="77777777">
      <w:pPr>
        <w:pStyle w:val="Rubrik1"/>
        <w:spacing w:before="240"/>
      </w:pPr>
      <w:bookmarkStart w:name="_Toc139550498" w:id="7"/>
      <w:bookmarkStart w:name="_Toc149222540" w:id="8"/>
      <w:r>
        <w:t>Syfte och innehåll i Brytpunktssamtal:</w:t>
      </w:r>
      <w:bookmarkEnd w:id="7"/>
      <w:bookmarkEnd w:id="8"/>
    </w:p>
    <w:p w:rsidRPr="002F2BD7" w:rsidR="004B7098" w:rsidP="004B7098" w:rsidRDefault="004B7098" w14:paraId="7B0A124D" w14:textId="77777777">
      <w:pPr>
        <w:pStyle w:val="Brdtext"/>
        <w:numPr>
          <w:ilvl w:val="0"/>
          <w:numId w:val="19"/>
        </w:numPr>
        <w:spacing w:after="0" w:line="240" w:lineRule="auto"/>
        <w:rPr>
          <w:rFonts w:ascii="Arial" w:hAnsi="Arial" w:cs="Arial"/>
          <w:sz w:val="22"/>
          <w:szCs w:val="22"/>
        </w:rPr>
      </w:pPr>
      <w:r w:rsidRPr="002F2BD7">
        <w:rPr>
          <w:rFonts w:ascii="Arial" w:hAnsi="Arial" w:cs="Arial"/>
          <w:sz w:val="22"/>
          <w:szCs w:val="22"/>
        </w:rPr>
        <w:t>Patient och/eller närstående får en tydlig och samlad information om sjukdomstillståndet vid ett väl planerat hembesök av läkare.</w:t>
      </w:r>
    </w:p>
    <w:p w:rsidRPr="002F2BD7" w:rsidR="004B7098" w:rsidP="004B7098" w:rsidRDefault="004B7098" w14:paraId="4C6D15F9" w14:textId="77777777">
      <w:pPr>
        <w:pStyle w:val="Brdtext"/>
        <w:numPr>
          <w:ilvl w:val="0"/>
          <w:numId w:val="19"/>
        </w:numPr>
        <w:spacing w:after="0" w:line="240" w:lineRule="auto"/>
        <w:rPr>
          <w:rFonts w:ascii="Arial" w:hAnsi="Arial" w:cs="Arial"/>
          <w:sz w:val="22"/>
          <w:szCs w:val="22"/>
        </w:rPr>
      </w:pPr>
      <w:r w:rsidRPr="002F2BD7">
        <w:rPr>
          <w:rFonts w:ascii="Arial" w:hAnsi="Arial" w:cs="Arial"/>
          <w:sz w:val="22"/>
          <w:szCs w:val="22"/>
        </w:rPr>
        <w:t>Brytpunktssamtalet kan behöva upprepas vid flera tillfällen.</w:t>
      </w:r>
    </w:p>
    <w:p w:rsidRPr="002F2BD7" w:rsidR="004B7098" w:rsidP="004B7098" w:rsidRDefault="004B7098" w14:paraId="0FF0D0FE" w14:textId="77777777">
      <w:pPr>
        <w:pStyle w:val="Brdtext"/>
        <w:numPr>
          <w:ilvl w:val="0"/>
          <w:numId w:val="19"/>
        </w:numPr>
        <w:spacing w:after="0" w:line="240" w:lineRule="auto"/>
        <w:rPr>
          <w:rFonts w:ascii="Arial" w:hAnsi="Arial" w:cs="Arial"/>
          <w:sz w:val="22"/>
          <w:szCs w:val="22"/>
        </w:rPr>
      </w:pPr>
      <w:r w:rsidRPr="002F2BD7">
        <w:rPr>
          <w:rFonts w:ascii="Arial" w:hAnsi="Arial" w:cs="Arial"/>
          <w:sz w:val="22"/>
          <w:szCs w:val="22"/>
        </w:rPr>
        <w:t>Patienten ska få möjlighet att framföra önskemål om vård och behandling.</w:t>
      </w:r>
    </w:p>
    <w:p w:rsidRPr="002F2BD7" w:rsidR="004B7098" w:rsidP="004B7098" w:rsidRDefault="004B7098" w14:paraId="248E6A74" w14:textId="77777777">
      <w:pPr>
        <w:pStyle w:val="Brdtext"/>
        <w:numPr>
          <w:ilvl w:val="0"/>
          <w:numId w:val="19"/>
        </w:numPr>
        <w:spacing w:after="0" w:line="240" w:lineRule="auto"/>
        <w:rPr>
          <w:rFonts w:ascii="Arial" w:hAnsi="Arial" w:cs="Arial"/>
          <w:sz w:val="22"/>
          <w:szCs w:val="22"/>
        </w:rPr>
      </w:pPr>
      <w:r w:rsidRPr="002F2BD7">
        <w:rPr>
          <w:rFonts w:ascii="Arial" w:hAnsi="Arial" w:cs="Arial"/>
          <w:sz w:val="22"/>
          <w:szCs w:val="22"/>
        </w:rPr>
        <w:t xml:space="preserve">Bedömning av patientens behov av vårdnivå. Vad kan vi göra och vad bör vi göra? </w:t>
      </w:r>
    </w:p>
    <w:p w:rsidRPr="002F2BD7" w:rsidR="004B7098" w:rsidP="004B7098" w:rsidRDefault="004B7098" w14:paraId="0696B73D" w14:textId="77777777">
      <w:pPr>
        <w:pStyle w:val="Brdtext"/>
        <w:numPr>
          <w:ilvl w:val="0"/>
          <w:numId w:val="19"/>
        </w:numPr>
        <w:spacing w:after="0" w:line="240" w:lineRule="auto"/>
        <w:rPr>
          <w:rFonts w:ascii="Arial" w:hAnsi="Arial" w:cs="Arial"/>
          <w:sz w:val="22"/>
          <w:szCs w:val="22"/>
        </w:rPr>
      </w:pPr>
      <w:r w:rsidRPr="002F2BD7">
        <w:rPr>
          <w:rFonts w:ascii="Arial" w:hAnsi="Arial" w:cs="Arial"/>
          <w:sz w:val="22"/>
          <w:szCs w:val="22"/>
        </w:rPr>
        <w:t>Vårdpersonalen ska få en tydlig bild av sjukdomstillstånd, symtom, behandling och planerad vårdnivå.</w:t>
      </w:r>
    </w:p>
    <w:p w:rsidRPr="002F2BD7" w:rsidR="004B7098" w:rsidP="004B7098" w:rsidRDefault="004B7098" w14:paraId="5F00637E" w14:textId="77777777">
      <w:pPr>
        <w:pStyle w:val="Brdtext"/>
        <w:numPr>
          <w:ilvl w:val="0"/>
          <w:numId w:val="19"/>
        </w:numPr>
        <w:spacing w:after="0" w:line="240" w:lineRule="auto"/>
        <w:rPr>
          <w:rFonts w:ascii="Arial" w:hAnsi="Arial" w:cs="Arial"/>
          <w:sz w:val="22"/>
          <w:szCs w:val="22"/>
        </w:rPr>
      </w:pPr>
      <w:r w:rsidRPr="002F2BD7">
        <w:rPr>
          <w:rFonts w:ascii="Arial" w:hAnsi="Arial" w:cs="Arial"/>
          <w:sz w:val="22"/>
          <w:szCs w:val="22"/>
        </w:rPr>
        <w:t>Läkemedelsgenomgång och beslut om och ordination av eventuella palliativa injektioner.</w:t>
      </w:r>
    </w:p>
    <w:p w:rsidRPr="002F2BD7" w:rsidR="004B7098" w:rsidP="004B7098" w:rsidRDefault="004B7098" w14:paraId="2CF5CBCA" w14:textId="77777777">
      <w:pPr>
        <w:pStyle w:val="Brdtext"/>
        <w:numPr>
          <w:ilvl w:val="0"/>
          <w:numId w:val="19"/>
        </w:numPr>
        <w:spacing w:after="0" w:line="240" w:lineRule="auto"/>
        <w:rPr>
          <w:rFonts w:ascii="Arial" w:hAnsi="Arial" w:cs="Arial"/>
          <w:sz w:val="22"/>
          <w:szCs w:val="22"/>
        </w:rPr>
      </w:pPr>
      <w:r w:rsidRPr="002F2BD7">
        <w:rPr>
          <w:rFonts w:ascii="Arial" w:hAnsi="Arial" w:cs="Arial"/>
          <w:sz w:val="22"/>
          <w:szCs w:val="22"/>
        </w:rPr>
        <w:t>Ställningstagande till vätske- och näringstillförsel.</w:t>
      </w:r>
    </w:p>
    <w:p w:rsidRPr="002F2BD7" w:rsidR="004B7098" w:rsidP="004B7098" w:rsidRDefault="004B7098" w14:paraId="6C97D740" w14:textId="77777777">
      <w:pPr>
        <w:pStyle w:val="Brdtext"/>
        <w:numPr>
          <w:ilvl w:val="0"/>
          <w:numId w:val="19"/>
        </w:numPr>
        <w:spacing w:after="0" w:line="240" w:lineRule="auto"/>
        <w:rPr>
          <w:rFonts w:ascii="Arial" w:hAnsi="Arial" w:cs="Arial"/>
          <w:sz w:val="22"/>
          <w:szCs w:val="22"/>
        </w:rPr>
      </w:pPr>
      <w:r w:rsidRPr="002F2BD7">
        <w:rPr>
          <w:rFonts w:ascii="Arial" w:hAnsi="Arial" w:cs="Arial"/>
          <w:sz w:val="22"/>
          <w:szCs w:val="22"/>
        </w:rPr>
        <w:t>Ställningstagande till provtagning</w:t>
      </w:r>
    </w:p>
    <w:p w:rsidR="004B7098" w:rsidP="004B7098" w:rsidRDefault="004B7098" w14:paraId="1829AE69" w14:textId="77777777">
      <w:pPr>
        <w:pStyle w:val="Brdtext"/>
        <w:numPr>
          <w:ilvl w:val="0"/>
          <w:numId w:val="19"/>
        </w:numPr>
        <w:spacing w:after="0" w:line="240" w:lineRule="auto"/>
        <w:rPr>
          <w:rFonts w:ascii="Arial" w:hAnsi="Arial" w:cs="Arial"/>
          <w:sz w:val="22"/>
          <w:szCs w:val="22"/>
        </w:rPr>
      </w:pPr>
      <w:r w:rsidRPr="00E0688E">
        <w:rPr>
          <w:rFonts w:ascii="Arial" w:hAnsi="Arial" w:cs="Arial"/>
          <w:color w:val="000000" w:themeColor="text1"/>
          <w:sz w:val="22"/>
          <w:szCs w:val="22"/>
        </w:rPr>
        <w:t>Ställningstagande och beslut om ”Ej HLR”</w:t>
      </w:r>
    </w:p>
    <w:p w:rsidRPr="00E0688E" w:rsidR="004B7098" w:rsidP="004B7098" w:rsidRDefault="004B7098" w14:paraId="1214A4E0" w14:textId="77777777">
      <w:pPr>
        <w:pStyle w:val="Liststycke"/>
        <w:numPr>
          <w:ilvl w:val="0"/>
          <w:numId w:val="19"/>
        </w:numPr>
        <w:rPr>
          <w:rFonts w:cs="Arial"/>
        </w:rPr>
      </w:pPr>
      <w:r w:rsidRPr="00E0688E">
        <w:rPr>
          <w:rFonts w:cs="Arial"/>
        </w:rPr>
        <w:t xml:space="preserve">Avstämning vem som är fast läkar/sköterskekontakt och var man vänder sig vid försämring (gäller ffa i hemsjukvård)</w:t>
      </w:r>
      <w:proofErr w:type="spellStart"/>
      <w:r w:rsidRPr="00E0688E">
        <w:rPr>
          <w:rFonts w:cs="Arial"/>
        </w:rPr>
        <w:t/>
      </w:r>
      <w:proofErr w:type="spellEnd"/>
      <w:r w:rsidRPr="00E0688E">
        <w:rPr>
          <w:rFonts w:cs="Arial"/>
        </w:rPr>
        <w:t xml:space="preserve"/>
      </w:r>
      <w:proofErr w:type="spellStart"/>
      <w:r w:rsidRPr="00E0688E">
        <w:rPr>
          <w:rFonts w:cs="Arial"/>
        </w:rPr>
        <w:t/>
      </w:r>
      <w:proofErr w:type="spellEnd"/>
      <w:r w:rsidRPr="00E0688E">
        <w:rPr>
          <w:rFonts w:cs="Arial"/>
        </w:rPr>
        <w:t xml:space="preserve"/>
      </w:r>
    </w:p>
    <w:p w:rsidRPr="002F2BD7" w:rsidR="004B7098" w:rsidP="004B7098" w:rsidRDefault="004B7098" w14:paraId="3D05D7BA" w14:textId="77777777">
      <w:pPr>
        <w:pStyle w:val="Brdtext"/>
        <w:numPr>
          <w:ilvl w:val="0"/>
          <w:numId w:val="19"/>
        </w:numPr>
        <w:spacing w:after="0" w:line="240" w:lineRule="auto"/>
        <w:rPr>
          <w:rFonts w:ascii="Arial" w:hAnsi="Arial" w:cs="Arial"/>
          <w:sz w:val="22"/>
          <w:szCs w:val="22"/>
        </w:rPr>
      </w:pPr>
      <w:r>
        <w:rPr>
          <w:rFonts w:ascii="Arial" w:hAnsi="Arial" w:cs="Arial"/>
          <w:sz w:val="22"/>
          <w:szCs w:val="22"/>
        </w:rPr>
        <w:t>Ev. behov av samtalsstöd för patient och/eller närstående</w:t>
      </w:r>
    </w:p>
    <w:p w:rsidRPr="002F2BD7" w:rsidR="004B7098" w:rsidP="004B7098" w:rsidRDefault="004B7098" w14:paraId="2431D6CF" w14:textId="77777777">
      <w:pPr>
        <w:pStyle w:val="Brdtext"/>
        <w:rPr>
          <w:rFonts w:ascii="Arial" w:hAnsi="Arial" w:cs="Arial"/>
          <w:sz w:val="22"/>
          <w:szCs w:val="22"/>
        </w:rPr>
      </w:pPr>
      <w:r w:rsidRPr="002F2BD7">
        <w:rPr>
          <w:rFonts w:ascii="Arial" w:hAnsi="Arial" w:cs="Arial"/>
          <w:sz w:val="22"/>
          <w:szCs w:val="22"/>
        </w:rPr>
        <w:t>Ovanstående dokumenteras i respektive journal.</w:t>
      </w:r>
    </w:p>
    <w:p w:rsidR="004B7098" w:rsidP="004B7098" w:rsidRDefault="004B7098" w14:paraId="270A8DAE" w14:textId="77777777">
      <w:pPr>
        <w:pStyle w:val="Rubrik1"/>
        <w:spacing w:before="240"/>
      </w:pPr>
      <w:bookmarkStart w:name="_Toc139550499" w:id="9"/>
      <w:bookmarkStart w:name="_Toc149222541" w:id="10"/>
      <w:r w:rsidRPr="007D342D">
        <w:t>När ska Brytpunktssamtal ske?</w:t>
      </w:r>
      <w:bookmarkEnd w:id="9"/>
      <w:bookmarkEnd w:id="10"/>
    </w:p>
    <w:p w:rsidRPr="002F2BD7" w:rsidR="004B7098" w:rsidP="004B7098" w:rsidRDefault="004B7098" w14:paraId="5AEA14D1" w14:textId="77777777">
      <w:pPr>
        <w:pStyle w:val="Brdtext"/>
        <w:numPr>
          <w:ilvl w:val="0"/>
          <w:numId w:val="13"/>
        </w:numPr>
        <w:rPr>
          <w:rFonts w:ascii="Arial" w:hAnsi="Arial" w:cs="Arial"/>
          <w:sz w:val="22"/>
          <w:szCs w:val="22"/>
        </w:rPr>
      </w:pPr>
      <w:r w:rsidRPr="002F2BD7">
        <w:rPr>
          <w:rFonts w:ascii="Arial" w:hAnsi="Arial" w:cs="Arial"/>
          <w:sz w:val="22"/>
          <w:szCs w:val="22"/>
        </w:rPr>
        <w:t>Vid inflyttning till äldreboende, inom 1 månad. Många patienter/ de flesta som flyttar in på äldreboende är i tidig eller sen palliativ fas.</w:t>
      </w:r>
    </w:p>
    <w:p w:rsidRPr="002F2BD7" w:rsidR="004B7098" w:rsidP="004B7098" w:rsidRDefault="004B7098" w14:paraId="612D7023" w14:textId="77777777">
      <w:pPr>
        <w:pStyle w:val="Brdtext"/>
        <w:numPr>
          <w:ilvl w:val="0"/>
          <w:numId w:val="13"/>
        </w:numPr>
        <w:rPr>
          <w:rFonts w:ascii="Arial" w:hAnsi="Arial" w:cs="Arial"/>
          <w:sz w:val="22"/>
          <w:szCs w:val="22"/>
        </w:rPr>
      </w:pPr>
      <w:r w:rsidRPr="002F2BD7">
        <w:rPr>
          <w:rFonts w:ascii="Arial" w:hAnsi="Arial" w:cs="Arial"/>
          <w:sz w:val="22"/>
          <w:szCs w:val="22"/>
        </w:rPr>
        <w:t>På sjukhus för patient i palliativ vård som skrivs ut till Hemsjukvård eller Korttidsvård.</w:t>
      </w:r>
    </w:p>
    <w:p w:rsidRPr="002F2BD7" w:rsidR="004B7098" w:rsidP="004B7098" w:rsidRDefault="004B7098" w14:paraId="2733E33B" w14:textId="77777777">
      <w:pPr>
        <w:pStyle w:val="Brdtext"/>
        <w:numPr>
          <w:ilvl w:val="0"/>
          <w:numId w:val="13"/>
        </w:numPr>
        <w:rPr>
          <w:rFonts w:ascii="Arial" w:hAnsi="Arial" w:cs="Arial"/>
          <w:sz w:val="22"/>
          <w:szCs w:val="22"/>
        </w:rPr>
      </w:pPr>
      <w:r w:rsidRPr="002F2BD7">
        <w:rPr>
          <w:rFonts w:ascii="Arial" w:hAnsi="Arial" w:cs="Arial"/>
          <w:sz w:val="22"/>
          <w:szCs w:val="22"/>
        </w:rPr>
        <w:t>Vid Inskrivning i Hemsjukvård när behov finns för patient i palliativ vård.</w:t>
      </w:r>
    </w:p>
    <w:p w:rsidRPr="00ED540E" w:rsidR="004B7098" w:rsidP="004B7098" w:rsidRDefault="004B7098" w14:paraId="0CA11339" w14:textId="77777777">
      <w:pPr>
        <w:pStyle w:val="Brdtext"/>
        <w:numPr>
          <w:ilvl w:val="0"/>
          <w:numId w:val="13"/>
        </w:numPr>
        <w:rPr>
          <w:rFonts w:ascii="Arial" w:hAnsi="Arial" w:cs="Arial"/>
          <w:sz w:val="22"/>
          <w:szCs w:val="22"/>
        </w:rPr>
      </w:pPr>
      <w:r w:rsidRPr="00ED540E">
        <w:rPr>
          <w:rFonts w:ascii="Arial" w:hAnsi="Arial" w:cs="Arial"/>
          <w:sz w:val="22"/>
          <w:szCs w:val="22"/>
        </w:rPr>
        <w:t>Akuta brytpunktssamtal ska så långt det är möjligt undvikas men är under vissa omständigheter nödvändiga, tex. vid vårdövergång från sjukhus till kommunalt boende som SÄBO eller korttidsboende. Observera att det inte är nödvändigt med akut brytpunktssamtal om detta redan hållits på sjukhuset och patientens hälsotillstånd inte bedömts ha ändrats i väsentlig grad. Då gäller fortsatt den bedömning avseende ”ej HLR” man gjorde där. Information om detta tas vid muntlig överrapportering eller ses i epikris.</w:t>
      </w:r>
    </w:p>
    <w:p w:rsidR="004B7098" w:rsidP="004B7098" w:rsidRDefault="004B7098" w14:paraId="1A6B1B72" w14:textId="77777777">
      <w:pPr>
        <w:pStyle w:val="Brdtext"/>
        <w:rPr>
          <w:rFonts w:ascii="Arial" w:hAnsi="Arial" w:cs="Arial"/>
          <w:b/>
          <w:sz w:val="24"/>
          <w:szCs w:val="24"/>
        </w:rPr>
      </w:pPr>
    </w:p>
    <w:p w:rsidRPr="000E346E" w:rsidR="004B7098" w:rsidP="004B7098" w:rsidRDefault="004B7098" w14:paraId="1A089E90" w14:textId="77777777">
      <w:pPr>
        <w:pStyle w:val="Rubrik1"/>
        <w:keepNext/>
      </w:pPr>
      <w:bookmarkStart w:name="_Toc139550500" w:id="11"/>
      <w:bookmarkStart w:name="_Toc149222542" w:id="12"/>
      <w:r>
        <w:t>Medverkande i Brytpunktssamtal</w:t>
      </w:r>
      <w:bookmarkEnd w:id="11"/>
      <w:bookmarkEnd w:id="12"/>
    </w:p>
    <w:p w:rsidRPr="002F2BD7" w:rsidR="004B7098" w:rsidP="004B7098" w:rsidRDefault="004B7098" w14:paraId="57B7ABFD" w14:textId="77777777">
      <w:pPr>
        <w:pStyle w:val="Liststycke"/>
        <w:numPr>
          <w:ilvl w:val="0"/>
          <w:numId w:val="13"/>
        </w:numPr>
        <w:spacing w:after="160" w:line="259" w:lineRule="auto"/>
        <w:rPr>
          <w:rFonts w:cs="Arial"/>
        </w:rPr>
      </w:pPr>
      <w:r w:rsidRPr="002F2BD7">
        <w:rPr>
          <w:rFonts w:cs="Arial"/>
        </w:rPr>
        <w:t xml:space="preserve">Patient och närstående </w:t>
      </w:r>
    </w:p>
    <w:p w:rsidRPr="002F2BD7" w:rsidR="004B7098" w:rsidP="004B7098" w:rsidRDefault="004B7098" w14:paraId="3C4DF329" w14:textId="77777777">
      <w:pPr>
        <w:pStyle w:val="Liststycke"/>
        <w:numPr>
          <w:ilvl w:val="0"/>
          <w:numId w:val="13"/>
        </w:numPr>
        <w:spacing w:after="160" w:line="259" w:lineRule="auto"/>
        <w:rPr>
          <w:rFonts w:cs="Arial"/>
        </w:rPr>
      </w:pPr>
      <w:r w:rsidRPr="002F2BD7">
        <w:rPr>
          <w:rFonts w:cs="Arial"/>
        </w:rPr>
        <w:lastRenderedPageBreak/>
        <w:t>Behandlingsansvarig eller tjänstgörande läkare,</w:t>
      </w:r>
    </w:p>
    <w:p w:rsidRPr="002F2BD7" w:rsidR="004B7098" w:rsidP="004B7098" w:rsidRDefault="004B7098" w14:paraId="1576351A" w14:textId="77777777">
      <w:pPr>
        <w:pStyle w:val="Liststycke"/>
        <w:numPr>
          <w:ilvl w:val="0"/>
          <w:numId w:val="13"/>
        </w:numPr>
        <w:spacing w:after="160" w:line="259" w:lineRule="auto"/>
        <w:rPr>
          <w:rFonts w:cs="Arial"/>
        </w:rPr>
      </w:pPr>
      <w:r w:rsidRPr="002F2BD7">
        <w:rPr>
          <w:rFonts w:cs="Arial"/>
        </w:rPr>
        <w:t xml:space="preserve">Omvårdnadsansvarig sjuksköterska, </w:t>
      </w:r>
    </w:p>
    <w:p w:rsidRPr="002F2BD7" w:rsidR="004B7098" w:rsidP="004B7098" w:rsidRDefault="004B7098" w14:paraId="72DFEBAD" w14:textId="77777777">
      <w:pPr>
        <w:pStyle w:val="Liststycke"/>
        <w:numPr>
          <w:ilvl w:val="0"/>
          <w:numId w:val="13"/>
        </w:numPr>
        <w:spacing w:after="160" w:line="259" w:lineRule="auto"/>
        <w:rPr>
          <w:rFonts w:cs="Arial"/>
        </w:rPr>
      </w:pPr>
      <w:r w:rsidRPr="002F2BD7">
        <w:rPr>
          <w:rFonts w:cs="Arial"/>
        </w:rPr>
        <w:t>Kontaktperson /omsorgspersonal utefter önskemål och behov</w:t>
      </w:r>
    </w:p>
    <w:p w:rsidRPr="002F2BD7" w:rsidR="004B7098" w:rsidP="004B7098" w:rsidRDefault="004B7098" w14:paraId="136145C2" w14:textId="77777777">
      <w:pPr>
        <w:pStyle w:val="Liststycke"/>
        <w:numPr>
          <w:ilvl w:val="0"/>
          <w:numId w:val="13"/>
        </w:numPr>
        <w:spacing w:after="160" w:line="259" w:lineRule="auto"/>
        <w:rPr>
          <w:rFonts w:cs="Arial"/>
        </w:rPr>
      </w:pPr>
      <w:r w:rsidRPr="002F2BD7">
        <w:rPr>
          <w:rFonts w:cs="Arial"/>
        </w:rPr>
        <w:t>Arbetsterapeut och fysioterapeut utefter behov</w:t>
      </w:r>
    </w:p>
    <w:p w:rsidRPr="007D342D" w:rsidR="004B7098" w:rsidP="004B7098" w:rsidRDefault="004B7098" w14:paraId="15BDEB56" w14:textId="77777777">
      <w:pPr>
        <w:pStyle w:val="Rubrik1"/>
        <w:spacing w:before="240"/>
      </w:pPr>
      <w:bookmarkStart w:name="_Toc139550501" w:id="13"/>
      <w:bookmarkStart w:name="_Toc149222543" w:id="14"/>
      <w:r w:rsidRPr="007D342D">
        <w:t>Ej HLR</w:t>
      </w:r>
      <w:bookmarkEnd w:id="13"/>
      <w:bookmarkEnd w:id="14"/>
    </w:p>
    <w:p w:rsidRPr="002F2BD7" w:rsidR="004B7098" w:rsidP="004B7098" w:rsidRDefault="004B7098" w14:paraId="31F9FD23" w14:textId="77777777">
      <w:pPr>
        <w:pStyle w:val="Brdtext"/>
        <w:rPr>
          <w:rFonts w:ascii="Arial" w:hAnsi="Arial" w:eastAsia="Times New Roman" w:cs="Arial"/>
          <w:color w:val="000000" w:themeColor="text1"/>
          <w:sz w:val="22"/>
          <w:szCs w:val="26"/>
          <w:lang w:eastAsia="sv-SE"/>
        </w:rPr>
      </w:pPr>
      <w:r w:rsidRPr="002F2BD7">
        <w:rPr>
          <w:rFonts w:ascii="Arial" w:hAnsi="Arial" w:eastAsia="Times New Roman" w:cs="Arial"/>
          <w:color w:val="000000" w:themeColor="text1"/>
          <w:sz w:val="22"/>
          <w:szCs w:val="26"/>
          <w:lang w:eastAsia="sv-SE"/>
        </w:rPr>
        <w:t>Ansvarig läkare</w:t>
      </w:r>
      <w:r>
        <w:rPr>
          <w:rFonts w:ascii="Arial" w:hAnsi="Arial" w:eastAsia="Times New Roman" w:cs="Arial"/>
          <w:color w:val="000000" w:themeColor="text1"/>
          <w:sz w:val="22"/>
          <w:szCs w:val="26"/>
          <w:lang w:eastAsia="sv-SE"/>
        </w:rPr>
        <w:t xml:space="preserve"> </w:t>
      </w:r>
      <w:r w:rsidRPr="002F2BD7">
        <w:rPr>
          <w:rFonts w:ascii="Arial" w:hAnsi="Arial" w:eastAsia="Times New Roman" w:cs="Arial"/>
          <w:color w:val="000000" w:themeColor="text1"/>
          <w:sz w:val="22"/>
          <w:szCs w:val="26"/>
          <w:lang w:eastAsia="sv-SE"/>
        </w:rPr>
        <w:t>tar beslut om ”EJ HLR” inom kommunal vård enligt de Etiska riktlinjer för Hjärt- och lungräddning som finns från Svenska Läkarsällskapet, Svensk sjuksköterskeförening och Svenska rådet för hjärt- och lungräddning.</w:t>
      </w:r>
    </w:p>
    <w:p w:rsidRPr="0069769C" w:rsidR="004B7098" w:rsidP="004B7098" w:rsidRDefault="004B7098" w14:paraId="5E70F8B6" w14:textId="77777777">
      <w:pPr>
        <w:pStyle w:val="Brdtext"/>
        <w:numPr>
          <w:ilvl w:val="0"/>
          <w:numId w:val="14"/>
        </w:numPr>
        <w:rPr>
          <w:rFonts w:ascii="Arial" w:hAnsi="Arial" w:cs="Arial"/>
          <w:sz w:val="22"/>
          <w:szCs w:val="22"/>
        </w:rPr>
      </w:pPr>
      <w:r w:rsidRPr="0069769C">
        <w:rPr>
          <w:rFonts w:ascii="Arial" w:hAnsi="Arial" w:cs="Arial"/>
          <w:sz w:val="22"/>
          <w:szCs w:val="22"/>
        </w:rPr>
        <w:t>Ett ställningstagande till att avstå från HLR innebär att ansvarig läkare bestämmer att HLR inte ska utföras i händelse av plötsligt hjärtstopp. Detta ställningstagande inkluderar inte andra former av behandling som tex antibiotika vid infektion.</w:t>
      </w:r>
    </w:p>
    <w:p w:rsidRPr="0069769C" w:rsidR="004B7098" w:rsidP="004B7098" w:rsidRDefault="004B7098" w14:paraId="2F024585" w14:textId="77777777">
      <w:pPr>
        <w:pStyle w:val="Brdtext"/>
        <w:numPr>
          <w:ilvl w:val="0"/>
          <w:numId w:val="14"/>
        </w:numPr>
        <w:rPr>
          <w:rFonts w:ascii="Arial" w:hAnsi="Arial" w:cs="Arial"/>
          <w:sz w:val="22"/>
          <w:szCs w:val="22"/>
        </w:rPr>
      </w:pPr>
      <w:r w:rsidRPr="0069769C">
        <w:rPr>
          <w:rFonts w:ascii="Arial" w:hAnsi="Arial" w:cs="Arial"/>
          <w:sz w:val="22"/>
          <w:szCs w:val="22"/>
        </w:rPr>
        <w:t>Ett ställningstagande till HLR ska grundas på individuell bedömning av hälsotillstånd, prognos, risk i förhållande till nytta och patientens inställning.</w:t>
      </w:r>
    </w:p>
    <w:p w:rsidR="004B7098" w:rsidP="004B7098" w:rsidRDefault="004B7098" w14:paraId="0531CC46" w14:textId="77777777">
      <w:pPr>
        <w:pStyle w:val="Liststycke"/>
        <w:numPr>
          <w:ilvl w:val="0"/>
          <w:numId w:val="14"/>
        </w:numPr>
        <w:autoSpaceDE w:val="0"/>
        <w:autoSpaceDN w:val="0"/>
        <w:adjustRightInd w:val="0"/>
        <w:spacing w:before="100" w:after="120" w:line="300" w:lineRule="atLeast"/>
        <w:rPr>
          <w:rFonts w:cs="Arial"/>
        </w:rPr>
      </w:pPr>
      <w:r w:rsidRPr="0069769C">
        <w:rPr>
          <w:rFonts w:cs="Arial"/>
        </w:rPr>
        <w:t>Vårdpersonalens värderingar om vad som är, och vad som inte är, en meningsfull åtgärd, en värdig död och en acceptabel livskvalitet kan påverka ställningstagandet. De som har att ta ställning ska vara medvetna om detta och alltid försöka utgå från den aktuella patientens värderingar.</w:t>
      </w:r>
    </w:p>
    <w:p w:rsidRPr="00535B91" w:rsidR="004B7098" w:rsidP="004B7098" w:rsidRDefault="004B7098" w14:paraId="62763B72" w14:textId="77777777">
      <w:pPr>
        <w:pStyle w:val="Liststycke"/>
        <w:numPr>
          <w:ilvl w:val="0"/>
          <w:numId w:val="14"/>
        </w:numPr>
        <w:autoSpaceDE w:val="0"/>
        <w:autoSpaceDN w:val="0"/>
        <w:adjustRightInd w:val="0"/>
        <w:spacing w:before="100" w:after="120" w:line="300" w:lineRule="atLeast"/>
        <w:ind w:left="714" w:hanging="357"/>
        <w:rPr>
          <w:rFonts w:cs="Arial"/>
        </w:rPr>
      </w:pPr>
      <w:r w:rsidRPr="0069769C">
        <w:t>Ställningstagande till inaktivering av ev. ICD</w:t>
      </w:r>
      <w:r>
        <w:t/>
      </w:r>
      <w:r w:rsidRPr="0069769C">
        <w:t xml:space="preserve"/>
      </w:r>
    </w:p>
    <w:p w:rsidRPr="00535B91" w:rsidR="004B7098" w:rsidP="004B7098" w:rsidRDefault="004B7098" w14:paraId="6CD37015" w14:textId="77777777">
      <w:pPr>
        <w:autoSpaceDE w:val="0"/>
        <w:autoSpaceDN w:val="0"/>
        <w:adjustRightInd w:val="0"/>
      </w:pPr>
    </w:p>
    <w:p w:rsidRPr="00B66546" w:rsidR="004B7098" w:rsidP="004B7098" w:rsidRDefault="004B7098" w14:paraId="067FD682" w14:textId="77777777">
      <w:pPr>
        <w:pStyle w:val="Default"/>
        <w:rPr>
          <w:rFonts w:ascii="Arial" w:hAnsi="Arial" w:cs="Arial"/>
          <w:color w:val="auto"/>
          <w:sz w:val="23"/>
          <w:szCs w:val="23"/>
        </w:rPr>
      </w:pPr>
      <w:r w:rsidRPr="00C9564D">
        <w:rPr>
          <w:rFonts w:ascii="Arial" w:hAnsi="Arial" w:cs="Arial"/>
          <w:b/>
          <w:color w:val="auto"/>
          <w:sz w:val="23"/>
          <w:szCs w:val="23"/>
        </w:rPr>
        <w:t>Följande motiverar ett ställningstagande till att utföra HLR</w:t>
      </w:r>
      <w:r w:rsidRPr="00B66546">
        <w:rPr>
          <w:rFonts w:ascii="Arial" w:hAnsi="Arial" w:cs="Arial"/>
          <w:color w:val="auto"/>
          <w:sz w:val="23"/>
          <w:szCs w:val="23"/>
        </w:rPr>
        <w:t xml:space="preserve">: </w:t>
      </w:r>
    </w:p>
    <w:p w:rsidRPr="002F2BD7" w:rsidR="004B7098" w:rsidP="004B7098" w:rsidRDefault="004B7098" w14:paraId="7154FCE2" w14:textId="77777777">
      <w:pPr>
        <w:pStyle w:val="Default"/>
        <w:spacing w:after="21"/>
        <w:rPr>
          <w:rFonts w:ascii="Arial" w:hAnsi="Arial" w:cs="Arial"/>
          <w:color w:val="auto"/>
          <w:sz w:val="22"/>
          <w:szCs w:val="22"/>
        </w:rPr>
      </w:pPr>
      <w:r w:rsidRPr="002F2BD7">
        <w:rPr>
          <w:rFonts w:ascii="Arial" w:hAnsi="Arial" w:cs="Arial"/>
          <w:color w:val="auto"/>
          <w:sz w:val="22"/>
          <w:szCs w:val="22"/>
        </w:rPr>
        <w:t xml:space="preserve">1. Patienten har önskemål om HLR vid hjärtstopp </w:t>
      </w:r>
    </w:p>
    <w:p w:rsidRPr="002F2BD7" w:rsidR="004B7098" w:rsidP="004B7098" w:rsidRDefault="004B7098" w14:paraId="64766B20" w14:textId="77777777">
      <w:pPr>
        <w:pStyle w:val="Default"/>
        <w:spacing w:after="21"/>
        <w:rPr>
          <w:rFonts w:ascii="Arial" w:hAnsi="Arial" w:cs="Arial"/>
          <w:color w:val="auto"/>
          <w:sz w:val="22"/>
          <w:szCs w:val="22"/>
        </w:rPr>
      </w:pPr>
      <w:r w:rsidRPr="002F2BD7">
        <w:rPr>
          <w:rFonts w:ascii="Arial" w:hAnsi="Arial" w:cs="Arial"/>
          <w:color w:val="auto"/>
          <w:sz w:val="22"/>
          <w:szCs w:val="22"/>
        </w:rPr>
        <w:t xml:space="preserve">2. Patienten har förhållandevis hög förväntad chans till överlevnad till ett liv med kvarvarande funktion. </w:t>
      </w:r>
    </w:p>
    <w:p w:rsidRPr="002F2BD7" w:rsidR="004B7098" w:rsidP="004B7098" w:rsidRDefault="004B7098" w14:paraId="2DF8A2BD" w14:textId="77777777">
      <w:pPr>
        <w:pStyle w:val="Default"/>
        <w:spacing w:after="21"/>
        <w:rPr>
          <w:rFonts w:ascii="Arial" w:hAnsi="Arial" w:cs="Arial"/>
          <w:color w:val="auto"/>
          <w:sz w:val="22"/>
          <w:szCs w:val="22"/>
        </w:rPr>
      </w:pPr>
      <w:r w:rsidRPr="002F2BD7">
        <w:rPr>
          <w:rFonts w:ascii="Arial" w:hAnsi="Arial" w:cs="Arial"/>
          <w:color w:val="auto"/>
          <w:sz w:val="22"/>
          <w:szCs w:val="22"/>
        </w:rPr>
        <w:t xml:space="preserve">3. Patienten är tidigare hjärtfrisk </w:t>
      </w:r>
    </w:p>
    <w:p w:rsidRPr="002F2BD7" w:rsidR="004B7098" w:rsidP="004B7098" w:rsidRDefault="004B7098" w14:paraId="3687E6A8" w14:textId="77777777">
      <w:pPr>
        <w:pStyle w:val="Default"/>
        <w:rPr>
          <w:rFonts w:ascii="Arial" w:hAnsi="Arial" w:cs="Arial"/>
          <w:color w:val="auto"/>
          <w:sz w:val="22"/>
          <w:szCs w:val="22"/>
        </w:rPr>
      </w:pPr>
      <w:r w:rsidRPr="002F2BD7">
        <w:rPr>
          <w:rFonts w:ascii="Arial" w:hAnsi="Arial" w:cs="Arial"/>
          <w:color w:val="auto"/>
          <w:sz w:val="22"/>
          <w:szCs w:val="22"/>
        </w:rPr>
        <w:t xml:space="preserve">4. Patienten har en god kognitiv förmåga </w:t>
      </w:r>
    </w:p>
    <w:p w:rsidRPr="00B66546" w:rsidR="004B7098" w:rsidP="004B7098" w:rsidRDefault="004B7098" w14:paraId="16A88523" w14:textId="77777777">
      <w:pPr>
        <w:pStyle w:val="Default"/>
        <w:rPr>
          <w:rFonts w:ascii="Arial" w:hAnsi="Arial" w:cs="Arial"/>
          <w:color w:val="auto"/>
          <w:sz w:val="23"/>
          <w:szCs w:val="23"/>
        </w:rPr>
      </w:pPr>
    </w:p>
    <w:p w:rsidRPr="00B66546" w:rsidR="004B7098" w:rsidP="004B7098" w:rsidRDefault="004B7098" w14:paraId="5A085BD7" w14:textId="77777777">
      <w:pPr>
        <w:pStyle w:val="Default"/>
        <w:rPr>
          <w:rFonts w:ascii="Arial" w:hAnsi="Arial" w:cs="Arial"/>
          <w:color w:val="auto"/>
          <w:sz w:val="23"/>
          <w:szCs w:val="23"/>
        </w:rPr>
      </w:pPr>
      <w:r w:rsidRPr="00C9564D">
        <w:rPr>
          <w:rFonts w:ascii="Arial" w:hAnsi="Arial" w:cs="Arial"/>
          <w:b/>
          <w:color w:val="auto"/>
          <w:sz w:val="23"/>
          <w:szCs w:val="23"/>
        </w:rPr>
        <w:t>Följande motiverar ett ställningstagande till att avstå från HLR</w:t>
      </w:r>
      <w:r w:rsidRPr="00B66546">
        <w:rPr>
          <w:rFonts w:ascii="Arial" w:hAnsi="Arial" w:cs="Arial"/>
          <w:color w:val="auto"/>
          <w:sz w:val="23"/>
          <w:szCs w:val="23"/>
        </w:rPr>
        <w:t xml:space="preserve">: </w:t>
      </w:r>
    </w:p>
    <w:p w:rsidRPr="002F2BD7" w:rsidR="004B7098" w:rsidP="004B7098" w:rsidRDefault="004B7098" w14:paraId="0DB835EE" w14:textId="77777777">
      <w:pPr>
        <w:pStyle w:val="Default"/>
        <w:spacing w:after="21"/>
        <w:rPr>
          <w:rFonts w:ascii="Arial" w:hAnsi="Arial" w:cs="Arial"/>
          <w:color w:val="auto"/>
          <w:sz w:val="22"/>
          <w:szCs w:val="22"/>
        </w:rPr>
      </w:pPr>
      <w:r w:rsidRPr="002F2BD7">
        <w:rPr>
          <w:rFonts w:ascii="Arial" w:hAnsi="Arial" w:cs="Arial"/>
          <w:color w:val="auto"/>
          <w:sz w:val="22"/>
          <w:szCs w:val="22"/>
        </w:rPr>
        <w:t xml:space="preserve">1. Patientens egen vilja, det vill säga patienten har avsagt sig försök till HLR. </w:t>
      </w:r>
    </w:p>
    <w:p w:rsidRPr="002F2BD7" w:rsidR="004B7098" w:rsidP="004B7098" w:rsidRDefault="004B7098" w14:paraId="6EF9915F" w14:textId="77777777">
      <w:pPr>
        <w:pStyle w:val="Default"/>
        <w:spacing w:after="21"/>
        <w:rPr>
          <w:rFonts w:ascii="Arial" w:hAnsi="Arial" w:cs="Arial"/>
          <w:color w:val="auto"/>
          <w:sz w:val="22"/>
          <w:szCs w:val="22"/>
        </w:rPr>
      </w:pPr>
      <w:r w:rsidRPr="002F2BD7">
        <w:rPr>
          <w:rFonts w:ascii="Arial" w:hAnsi="Arial" w:cs="Arial"/>
          <w:color w:val="auto"/>
          <w:sz w:val="22"/>
          <w:szCs w:val="22"/>
        </w:rPr>
        <w:t xml:space="preserve">2. Det bedöms utsiktslöst att återställa spontan cirkulation och andningsfunktion. </w:t>
      </w:r>
    </w:p>
    <w:p w:rsidR="004B7098" w:rsidP="004B7098" w:rsidRDefault="004B7098" w14:paraId="774AE644" w14:textId="77777777">
      <w:pPr>
        <w:pStyle w:val="Default"/>
        <w:rPr>
          <w:rFonts w:ascii="Arial" w:hAnsi="Arial" w:cs="Arial"/>
          <w:color w:val="auto"/>
          <w:sz w:val="22"/>
          <w:szCs w:val="22"/>
        </w:rPr>
      </w:pPr>
      <w:r w:rsidRPr="002F2BD7">
        <w:rPr>
          <w:rFonts w:ascii="Arial" w:hAnsi="Arial" w:cs="Arial"/>
          <w:color w:val="auto"/>
          <w:sz w:val="22"/>
          <w:szCs w:val="22"/>
        </w:rPr>
        <w:t xml:space="preserve">3. Försök till HLR är inte till gagn för patienten, även om det finns en viss möjlighet till överlevnad. Det handlar om en sammanvägd bedömning av aktuellt hälsotillstånd, prognos, risk i förhållande till nytta, patientens inställning till behandlingen och patientens egen värdering av sin livskvalitet. </w:t>
      </w:r>
    </w:p>
    <w:p w:rsidRPr="0009463F" w:rsidR="004B7098" w:rsidP="004B7098" w:rsidRDefault="004B7098" w14:paraId="0F70A92E" w14:textId="77777777">
      <w:pPr>
        <w:spacing w:before="240" w:after="120"/>
        <w:rPr>
          <w:b/>
          <w:color w:val="000000"/>
          <w:sz w:val="24"/>
          <w:szCs w:val="24"/>
        </w:rPr>
      </w:pPr>
      <w:r w:rsidRPr="0009463F">
        <w:rPr>
          <w:b/>
          <w:color w:val="000000"/>
          <w:sz w:val="24"/>
          <w:szCs w:val="24"/>
        </w:rPr>
        <w:t>Ställningstagande till att inte inleda eller inte fortsätta med livsuppehållande behandling</w:t>
      </w:r>
    </w:p>
    <w:p w:rsidRPr="0009463F" w:rsidR="004B7098" w:rsidP="004B7098" w:rsidRDefault="004B7098" w14:paraId="70170188" w14:textId="77777777">
      <w:pPr>
        <w:rPr>
          <w:color w:val="000000"/>
          <w:sz w:val="24"/>
          <w:szCs w:val="24"/>
        </w:rPr>
      </w:pPr>
      <w:r w:rsidRPr="0009463F">
        <w:rPr>
          <w:color w:val="000000"/>
        </w:rPr>
        <w:t>Läkare ska vid detta beslut rådgöra med minst en annan legitimerad yrkesutövare. Läkaren ska i patientjournalen dokumentera</w:t>
      </w:r>
    </w:p>
    <w:p w:rsidRPr="0009463F" w:rsidR="004B7098" w:rsidP="004B7098" w:rsidRDefault="004B7098" w14:paraId="3DA2A49C" w14:textId="77777777">
      <w:pPr>
        <w:numPr>
          <w:ilvl w:val="0"/>
          <w:numId w:val="18"/>
        </w:numPr>
        <w:spacing w:before="100" w:beforeAutospacing="1" w:after="100" w:afterAutospacing="1"/>
        <w:rPr>
          <w:color w:val="000000"/>
          <w:sz w:val="24"/>
          <w:szCs w:val="24"/>
        </w:rPr>
      </w:pPr>
      <w:r w:rsidRPr="0009463F">
        <w:rPr>
          <w:color w:val="000000"/>
        </w:rPr>
        <w:t>sitt ställningstagande till livsuppehållande behandling,</w:t>
      </w:r>
    </w:p>
    <w:p w:rsidRPr="0009463F" w:rsidR="004B7098" w:rsidP="004B7098" w:rsidRDefault="004B7098" w14:paraId="2391C539" w14:textId="77777777">
      <w:pPr>
        <w:numPr>
          <w:ilvl w:val="0"/>
          <w:numId w:val="18"/>
        </w:numPr>
        <w:spacing w:before="100" w:beforeAutospacing="1" w:after="100" w:afterAutospacing="1"/>
        <w:rPr>
          <w:color w:val="000000"/>
        </w:rPr>
      </w:pPr>
      <w:r w:rsidRPr="0009463F">
        <w:rPr>
          <w:color w:val="000000"/>
        </w:rPr>
        <w:t>när och på vilka grunder han eller hon har gjort sitt ställningstagande,</w:t>
      </w:r>
    </w:p>
    <w:p w:rsidRPr="0009463F" w:rsidR="004B7098" w:rsidP="004B7098" w:rsidRDefault="004B7098" w14:paraId="2A47D94D" w14:textId="77777777">
      <w:pPr>
        <w:numPr>
          <w:ilvl w:val="0"/>
          <w:numId w:val="18"/>
        </w:numPr>
        <w:spacing w:before="100" w:beforeAutospacing="1" w:after="100" w:afterAutospacing="1"/>
        <w:rPr>
          <w:color w:val="000000"/>
        </w:rPr>
      </w:pPr>
      <w:r w:rsidRPr="0009463F">
        <w:rPr>
          <w:color w:val="000000"/>
        </w:rPr>
        <w:t>när och med vilka yrkesutövare han eller hon har rådgjort</w:t>
      </w:r>
    </w:p>
    <w:p w:rsidRPr="0009463F" w:rsidR="004B7098" w:rsidP="004B7098" w:rsidRDefault="004B7098" w14:paraId="21681E4A" w14:textId="77777777">
      <w:pPr>
        <w:numPr>
          <w:ilvl w:val="0"/>
          <w:numId w:val="18"/>
        </w:numPr>
        <w:spacing w:before="100" w:beforeAutospacing="1" w:after="100" w:afterAutospacing="1"/>
        <w:rPr>
          <w:color w:val="000000"/>
        </w:rPr>
      </w:pPr>
      <w:r w:rsidRPr="0009463F">
        <w:rPr>
          <w:color w:val="000000"/>
        </w:rPr>
        <w:t>vid vilka tidpunkter samråd med patienten har förekommit</w:t>
      </w:r>
    </w:p>
    <w:p w:rsidRPr="0009463F" w:rsidR="004B7098" w:rsidP="004B7098" w:rsidRDefault="004B7098" w14:paraId="325EC304" w14:textId="77777777">
      <w:pPr>
        <w:numPr>
          <w:ilvl w:val="0"/>
          <w:numId w:val="18"/>
        </w:numPr>
        <w:spacing w:before="100" w:beforeAutospacing="1" w:after="100" w:afterAutospacing="1"/>
        <w:rPr>
          <w:color w:val="000000"/>
        </w:rPr>
      </w:pPr>
      <w:r w:rsidRPr="0009463F">
        <w:rPr>
          <w:color w:val="000000"/>
        </w:rPr>
        <w:lastRenderedPageBreak/>
        <w:t>om samråd med patienten inte har varit möjligt, och i så fall orsaken till detta</w:t>
      </w:r>
    </w:p>
    <w:p w:rsidRPr="0009463F" w:rsidR="004B7098" w:rsidP="004B7098" w:rsidRDefault="004B7098" w14:paraId="786C4AE3" w14:textId="77777777">
      <w:pPr>
        <w:numPr>
          <w:ilvl w:val="0"/>
          <w:numId w:val="18"/>
        </w:numPr>
        <w:spacing w:before="100" w:beforeAutospacing="1" w:after="100" w:afterAutospacing="1"/>
        <w:rPr>
          <w:color w:val="000000"/>
        </w:rPr>
      </w:pPr>
      <w:r w:rsidRPr="0009463F">
        <w:rPr>
          <w:color w:val="000000"/>
        </w:rPr>
        <w:t>när och på vilket sätt patienten och närstående har fått individuellt anpassad information</w:t>
      </w:r>
    </w:p>
    <w:p w:rsidRPr="0009463F" w:rsidR="004B7098" w:rsidP="004B7098" w:rsidRDefault="004B7098" w14:paraId="6D81EFE2" w14:textId="77777777">
      <w:pPr>
        <w:numPr>
          <w:ilvl w:val="0"/>
          <w:numId w:val="18"/>
        </w:numPr>
        <w:spacing w:before="100" w:beforeAutospacing="1" w:after="100" w:afterAutospacing="1"/>
        <w:rPr>
          <w:szCs w:val="22"/>
        </w:rPr>
      </w:pPr>
      <w:r w:rsidRPr="0009463F">
        <w:rPr>
          <w:color w:val="000000"/>
        </w:rPr>
        <w:t>vilken inställning till den livsuppehållande behandlingen som patienten och närstående har gett uttryck för</w:t>
      </w:r>
    </w:p>
    <w:p w:rsidRPr="00F61CFF" w:rsidR="004B7098" w:rsidP="004B7098" w:rsidRDefault="004B7098" w14:paraId="2CDC900A" w14:textId="77777777">
      <w:pPr>
        <w:spacing w:before="240" w:after="120"/>
        <w:rPr>
          <w:b/>
          <w:bCs/>
          <w:sz w:val="24"/>
          <w:szCs w:val="24"/>
        </w:rPr>
      </w:pPr>
      <w:r w:rsidRPr="00F61CFF">
        <w:rPr>
          <w:b/>
          <w:bCs/>
          <w:sz w:val="24"/>
          <w:szCs w:val="24"/>
        </w:rPr>
        <w:t>Lämpliga skattningsinstrument att använda i samband med samtalet samt som uppföljning av symtom:</w:t>
      </w:r>
    </w:p>
    <w:p w:rsidRPr="002F2BD7" w:rsidR="004B7098" w:rsidP="004B7098" w:rsidRDefault="004B7098" w14:paraId="248E8881" w14:textId="77777777">
      <w:pPr>
        <w:rPr>
          <w:szCs w:val="22"/>
        </w:rPr>
      </w:pPr>
      <w:r w:rsidRPr="002F2BD7">
        <w:rPr>
          <w:szCs w:val="22"/>
        </w:rPr>
        <w:t xml:space="preserve">• Symtomskattning för läkemedelsrelaterade symtom - PHASE-20 </w:t>
      </w:r>
    </w:p>
    <w:p w:rsidRPr="002F2BD7" w:rsidR="004B7098" w:rsidP="004B7098" w:rsidRDefault="004B7098" w14:paraId="0B179189" w14:textId="77777777">
      <w:pPr>
        <w:rPr>
          <w:szCs w:val="22"/>
        </w:rPr>
      </w:pPr>
      <w:r w:rsidRPr="002F2BD7">
        <w:rPr>
          <w:szCs w:val="22"/>
        </w:rPr>
        <w:t>• Riskbedömning i Senior alert</w:t>
      </w:r>
    </w:p>
    <w:p w:rsidRPr="002F2BD7" w:rsidR="004B7098" w:rsidP="004B7098" w:rsidRDefault="004B7098" w14:paraId="2236F1FD" w14:textId="77777777">
      <w:pPr>
        <w:rPr>
          <w:szCs w:val="22"/>
        </w:rPr>
      </w:pPr>
      <w:r w:rsidRPr="002F2BD7">
        <w:rPr>
          <w:szCs w:val="22"/>
        </w:rPr>
        <w:t xml:space="preserve">• Smärtskattning - VAS och Abbey pain scale</w:t>
      </w:r>
      <w:proofErr w:type="spellStart"/>
      <w:r w:rsidRPr="002F2BD7">
        <w:rPr>
          <w:szCs w:val="22"/>
        </w:rPr>
        <w:t/>
      </w:r>
      <w:proofErr w:type="spellEnd"/>
    </w:p>
    <w:p w:rsidRPr="002F2BD7" w:rsidR="004B7098" w:rsidP="004B7098" w:rsidRDefault="004B7098" w14:paraId="30EE39BF" w14:textId="77777777">
      <w:pPr>
        <w:rPr>
          <w:szCs w:val="22"/>
        </w:rPr>
      </w:pPr>
      <w:r w:rsidRPr="002F2BD7">
        <w:rPr>
          <w:szCs w:val="22"/>
        </w:rPr>
        <w:t>• BPSD- skattning</w:t>
      </w:r>
    </w:p>
    <w:p w:rsidRPr="002F2BD7" w:rsidR="004B7098" w:rsidP="004B7098" w:rsidRDefault="004B7098" w14:paraId="3E2A2F20" w14:textId="77777777">
      <w:pPr>
        <w:rPr>
          <w:szCs w:val="22"/>
        </w:rPr>
      </w:pPr>
      <w:r w:rsidRPr="002F2BD7">
        <w:rPr>
          <w:szCs w:val="22"/>
        </w:rPr>
        <w:t>• ESAS</w:t>
      </w:r>
    </w:p>
    <w:p w:rsidRPr="000E346E" w:rsidR="004B7098" w:rsidP="004B7098" w:rsidRDefault="004B7098" w14:paraId="735EB730" w14:textId="77777777">
      <w:pPr>
        <w:pStyle w:val="Brdtext"/>
        <w:spacing w:before="240"/>
        <w:rPr>
          <w:rFonts w:ascii="Arial" w:hAnsi="Arial" w:cs="Arial"/>
          <w:b/>
          <w:sz w:val="24"/>
          <w:szCs w:val="24"/>
        </w:rPr>
      </w:pPr>
      <w:r w:rsidRPr="000E346E">
        <w:rPr>
          <w:rFonts w:ascii="Arial" w:hAnsi="Arial" w:cs="Arial"/>
          <w:b/>
          <w:sz w:val="24"/>
          <w:szCs w:val="24"/>
        </w:rPr>
        <w:t>Dokumentation</w:t>
      </w:r>
    </w:p>
    <w:p w:rsidRPr="002F2BD7" w:rsidR="004B7098" w:rsidP="004B7098" w:rsidRDefault="004B7098" w14:paraId="13A6A11B" w14:textId="77777777">
      <w:pPr>
        <w:pStyle w:val="Brdtext"/>
        <w:rPr>
          <w:rFonts w:ascii="Arial" w:hAnsi="Arial" w:cs="Arial"/>
          <w:sz w:val="22"/>
          <w:szCs w:val="22"/>
        </w:rPr>
      </w:pPr>
      <w:r w:rsidRPr="002F2BD7">
        <w:rPr>
          <w:rFonts w:ascii="Arial" w:hAnsi="Arial" w:cs="Arial"/>
          <w:sz w:val="22"/>
          <w:szCs w:val="22"/>
        </w:rPr>
        <w:t xml:space="preserve">Brytpunktssamtalet och beslut om vårdnivå och ”EJ HLR” dokumenteras på tydlig plats i respektive dokumentationssystem för regionen och för varje kommun. Informationsöverföring i vårdkedjan är viktig. </w:t>
      </w:r>
    </w:p>
    <w:p w:rsidRPr="00390C24" w:rsidR="004B7098" w:rsidP="004B7098" w:rsidRDefault="004B7098" w14:paraId="7A7F353D" w14:textId="77777777">
      <w:pPr>
        <w:pStyle w:val="Rubrik1"/>
        <w:spacing w:before="240"/>
      </w:pPr>
      <w:bookmarkStart w:name="_Toc139550502" w:id="15"/>
      <w:bookmarkStart w:name="_Toc149222544" w:id="16"/>
      <w:r w:rsidRPr="00390C24">
        <w:t>Läs också:</w:t>
      </w:r>
      <w:bookmarkEnd w:id="15"/>
      <w:bookmarkEnd w:id="16"/>
    </w:p>
    <w:p w:rsidRPr="002F2BD7" w:rsidR="004B7098" w:rsidP="004B7098" w:rsidRDefault="002C35E8" w14:paraId="7D2A5A58" w14:textId="77777777">
      <w:pPr>
        <w:rPr>
          <w:szCs w:val="22"/>
        </w:rPr>
      </w:pPr>
      <w:hyperlink w:history="1" r:id="rId18">
        <w:r w:rsidRPr="002F2BD7" w:rsidR="004B7098">
          <w:rPr>
            <w:rStyle w:val="Hyperlnk"/>
            <w:szCs w:val="22"/>
          </w:rPr>
          <w:t>www.palliativ.se</w:t>
        </w:r>
      </w:hyperlink>
    </w:p>
    <w:p w:rsidRPr="002F2BD7" w:rsidR="004B7098" w:rsidP="004B7098" w:rsidRDefault="002C35E8" w14:paraId="5CD8E577" w14:textId="77777777">
      <w:pPr>
        <w:rPr>
          <w:szCs w:val="22"/>
        </w:rPr>
      </w:pPr>
      <w:hyperlink w:history="1" r:id="rId19">
        <w:r w:rsidRPr="002F2BD7" w:rsidR="004B7098">
          <w:rPr>
            <w:rStyle w:val="Hyperlnk"/>
            <w:szCs w:val="22"/>
          </w:rPr>
          <w:t>https://www.cancercentrum.se/samverkan/vara-uppdrag/palliativ-vard/brytpunktssamtal/</w:t>
        </w:r>
      </w:hyperlink>
    </w:p>
    <w:p w:rsidR="004B7098" w:rsidP="004B7098" w:rsidRDefault="004B7098" w14:paraId="07E7FE0B" w14:textId="77777777">
      <w:pPr>
        <w:rPr>
          <w:szCs w:val="22"/>
        </w:rPr>
      </w:pPr>
    </w:p>
    <w:p w:rsidRPr="002F2BD7" w:rsidR="004B7098" w:rsidP="004B7098" w:rsidRDefault="004B7098" w14:paraId="6A09B07A" w14:textId="77777777">
      <w:pPr>
        <w:rPr>
          <w:szCs w:val="22"/>
        </w:rPr>
      </w:pPr>
      <w:r w:rsidRPr="002F2BD7">
        <w:rPr>
          <w:szCs w:val="22"/>
        </w:rPr>
        <w:t>Etiska riktlinjer för hjärt-och lungräddning: Svenska läkaresällskapet, Svensk sjuksköterskeförening, Svenska rådet för hjärt-lungräddning</w:t>
      </w:r>
    </w:p>
    <w:p w:rsidRPr="002F2BD7" w:rsidR="004B7098" w:rsidP="004B7098" w:rsidRDefault="004B7098" w14:paraId="10C43946" w14:textId="77777777">
      <w:pPr>
        <w:rPr>
          <w:szCs w:val="22"/>
          <w:highlight w:val="yellow"/>
        </w:rPr>
      </w:pPr>
      <w:r w:rsidRPr="002F2BD7">
        <w:rPr>
          <w:szCs w:val="22"/>
        </w:rPr>
        <w:t>https://plus.rjl.se/info_files/infosida39173/symtomskattning_ESAS_linje.pdf</w:t>
      </w:r>
    </w:p>
    <w:p w:rsidRPr="00390C24" w:rsidR="004B7098" w:rsidP="004B7098" w:rsidRDefault="004B7098" w14:paraId="52D5FD0F" w14:textId="77777777"/>
    <w:p w:rsidRPr="00390C24" w:rsidR="00C156E1" w:rsidP="00C156E1" w:rsidRDefault="00C156E1" w14:paraId="415BA269" w14:textId="77777777"/>
    <w:p w:rsidR="00C156E1" w:rsidP="00C156E1" w:rsidRDefault="00C156E1" w14:paraId="73725DC6" w14:textId="77777777"/>
    <w:p w:rsidR="00C156E1" w:rsidP="00C156E1" w:rsidRDefault="00C156E1" w14:paraId="058467A6" w14:textId="77777777"/>
    <w:p w:rsidRPr="005B17E9" w:rsidR="00C156E1" w:rsidP="00C156E1" w:rsidRDefault="00C156E1" w14:paraId="4389026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C156E1" w:rsidTr="00C156E1" w14:paraId="305E0FA4"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A254EA" w:rsidP="00A254EA" w:rsidRDefault="00A254EA" w14:paraId="44206275" w14:textId="77777777">
            <w:pPr>
              <w:pStyle w:val="Rubrik1"/>
            </w:pPr>
            <w:bookmarkStart w:name="_Toc139550503" w:id="17"/>
            <w:r w:rsidRPr="00903BFD">
              <w:t>Uppdaterat från föregående version</w:t>
            </w:r>
            <w:bookmarkEnd w:id="17"/>
          </w:p>
          <w:p w:rsidRPr="00A254EA" w:rsidR="00A254EA" w:rsidP="00A254EA" w:rsidRDefault="00A254EA" w14:paraId="296E01E4" w14:textId="77777777">
            <w:pPr>
              <w:pStyle w:val="Liststycke"/>
              <w:numPr>
                <w:ilvl w:val="0"/>
                <w:numId w:val="0"/>
              </w:numPr>
              <w:autoSpaceDE w:val="0"/>
              <w:autoSpaceDN w:val="0"/>
              <w:adjustRightInd w:val="0"/>
              <w:rPr>
                <w:rFonts w:cs="Arial"/>
              </w:rPr>
            </w:pPr>
            <w:r w:rsidRPr="00A254EA">
              <w:rPr>
                <w:rFonts w:eastAsia="Times New Roman" w:cs="Arial"/>
                <w:b/>
                <w:bCs/>
                <w:szCs w:val="26"/>
              </w:rPr>
              <w:t>2023-10-26</w:t>
            </w:r>
            <w:r w:rsidRPr="00A254EA">
              <w:t xml:space="preserve"> </w:t>
            </w:r>
            <w:r w:rsidRPr="00A254EA">
              <w:rPr>
                <w:rFonts w:cs="Arial"/>
              </w:rPr>
              <w:t>Ändrat formulering kring akut brytpunktssamtal efter förankring med regionjurist.</w:t>
            </w:r>
          </w:p>
          <w:p w:rsidRPr="00C156E1" w:rsidR="00A254EA" w:rsidP="00A254EA" w:rsidRDefault="00A254EA" w14:paraId="7C4B4411" w14:textId="77777777">
            <w:pPr>
              <w:pStyle w:val="Liststycke"/>
              <w:numPr>
                <w:ilvl w:val="0"/>
                <w:numId w:val="0"/>
              </w:numPr>
              <w:ind w:left="720"/>
              <w:rPr>
                <w:rFonts w:cs="Arial"/>
                <w:b/>
                <w:bCs/>
              </w:rPr>
            </w:pPr>
          </w:p>
          <w:p w:rsidRPr="00C156E1" w:rsidR="00A254EA" w:rsidP="00A254EA" w:rsidRDefault="00A254EA" w14:paraId="6E7F41E0" w14:textId="77777777">
            <w:pPr>
              <w:rPr>
                <w:b/>
                <w:bCs/>
                <w:color w:val="808080" w:themeColor="background1" w:themeShade="80"/>
                <w:lang w:eastAsia="en-US"/>
              </w:rPr>
            </w:pPr>
            <w:r w:rsidRPr="00C156E1">
              <w:rPr>
                <w:b/>
                <w:bCs/>
                <w:color w:val="808080" w:themeColor="background1" w:themeShade="80"/>
                <w:lang w:eastAsia="en-US"/>
              </w:rPr>
              <w:t>Tidigare versionsuppdatering</w:t>
            </w:r>
          </w:p>
          <w:p w:rsidRPr="00C156E1" w:rsidR="00A254EA" w:rsidP="00A254EA" w:rsidRDefault="00A254EA" w14:paraId="230F1867" w14:textId="34F1E744">
            <w:pPr>
              <w:autoSpaceDE w:val="0"/>
              <w:autoSpaceDN w:val="0"/>
              <w:adjustRightInd w:val="0"/>
            </w:pPr>
            <w:r w:rsidRPr="00A254EA">
              <w:rPr>
                <w:color w:val="808080" w:themeColor="background1" w:themeShade="80"/>
              </w:rPr>
              <w:t>2023-02-16 reviderat texten under Ej HLR och tagit bort i primärvården</w:t>
            </w:r>
            <w:r w:rsidRPr="00A254EA">
              <w:rPr>
                <w:b/>
                <w:bCs/>
                <w:color w:val="808080" w:themeColor="background1" w:themeShade="80"/>
              </w:rPr>
              <w:t xml:space="preserve">. </w:t>
            </w:r>
            <w:r w:rsidRPr="00A254EA">
              <w:rPr>
                <w:color w:val="808080" w:themeColor="background1" w:themeShade="80"/>
              </w:rPr>
              <w:t>Ny text är Ansvarig läkare tar beslut om ”Ej HLR”.</w:t>
            </w:r>
          </w:p>
          <w:p w:rsidRPr="00A254EA" w:rsidR="00A254EA" w:rsidP="00A254EA" w:rsidRDefault="00A254EA" w14:paraId="1527DBCC" w14:textId="56CC5BE2">
            <w:pPr>
              <w:rPr>
                <w:color w:val="808080" w:themeColor="background1" w:themeShade="80"/>
              </w:rPr>
            </w:pPr>
            <w:r w:rsidRPr="00A254EA">
              <w:rPr>
                <w:color w:val="808080" w:themeColor="background1" w:themeShade="80"/>
              </w:rPr>
              <w:t>Tillägg under syfte och innehåll: Avstämning vem som är fast läkar-/sköterskekontakt och var man vänder sig vid försämring (gäller framför allt i hemsjukvård), Eventuellt behov av samtalsstöd för patient och/eller närstående</w:t>
            </w:r>
            <w:r>
              <w:rPr>
                <w:color w:val="808080" w:themeColor="background1" w:themeShade="80"/>
              </w:rPr>
              <w:t/>
            </w:r>
            <w:r w:rsidRPr="00A254EA">
              <w:rPr>
                <w:color w:val="808080" w:themeColor="background1" w:themeShade="80"/>
              </w:rPr>
              <w:t xml:space="preserve"/>
            </w:r>
            <w:r w:rsidRPr="00A254EA">
              <w:rPr>
                <w:color w:val="808080" w:themeColor="background1" w:themeShade="80"/>
              </w:rPr>
              <w:t/>
            </w:r>
            <w:r>
              <w:rPr>
                <w:color w:val="808080" w:themeColor="background1" w:themeShade="80"/>
              </w:rPr>
              <w:t/>
            </w:r>
            <w:r w:rsidRPr="00A254EA">
              <w:rPr>
                <w:color w:val="808080" w:themeColor="background1" w:themeShade="80"/>
              </w:rPr>
              <w:t xml:space="preserve"/>
            </w:r>
            <w:r>
              <w:rPr>
                <w:color w:val="808080" w:themeColor="background1" w:themeShade="80"/>
              </w:rPr>
              <w:t/>
            </w:r>
            <w:r w:rsidRPr="00A254EA">
              <w:rPr>
                <w:color w:val="808080" w:themeColor="background1" w:themeShade="80"/>
              </w:rPr>
              <w:t xml:space="preserve"/>
            </w:r>
          </w:p>
          <w:p w:rsidRPr="00A254EA" w:rsidR="00A254EA" w:rsidP="00A254EA" w:rsidRDefault="00A254EA" w14:paraId="3527D350" w14:textId="6B77592C">
            <w:pPr>
              <w:autoSpaceDE w:val="0"/>
              <w:autoSpaceDN w:val="0"/>
              <w:adjustRightInd w:val="0"/>
              <w:rPr>
                <w:color w:val="808080" w:themeColor="background1" w:themeShade="80"/>
                <w:sz w:val="24"/>
                <w:szCs w:val="24"/>
              </w:rPr>
            </w:pPr>
            <w:r w:rsidRPr="00A254EA">
              <w:rPr>
                <w:color w:val="808080" w:themeColor="background1" w:themeShade="80"/>
              </w:rPr>
              <w:t xml:space="preserve">Tillägg under Ej HLR: Ställningstagande till inaktivering av ev. ICD</w:t>
            </w:r>
            <w:r w:rsidRPr="00A254EA">
              <w:rPr>
                <w:color w:val="808080" w:themeColor="background1" w:themeShade="80"/>
                <w:sz w:val="24"/>
                <w:szCs w:val="24"/>
              </w:rPr>
              <w:t xml:space="preserve"/>
            </w:r>
            <w:r>
              <w:rPr>
                <w:color w:val="808080" w:themeColor="background1" w:themeShade="80"/>
                <w:sz w:val="24"/>
                <w:szCs w:val="24"/>
              </w:rPr>
              <w:t/>
            </w:r>
            <w:r w:rsidRPr="00A254EA">
              <w:rPr>
                <w:color w:val="808080" w:themeColor="background1" w:themeShade="80"/>
                <w:sz w:val="24"/>
                <w:szCs w:val="24"/>
              </w:rPr>
              <w:t/>
            </w:r>
            <w:r w:rsidRPr="00A254EA">
              <w:rPr>
                <w:color w:val="808080" w:themeColor="background1" w:themeShade="80"/>
                <w:sz w:val="24"/>
                <w:szCs w:val="24"/>
              </w:rPr>
              <w:t xml:space="preserve"/>
            </w:r>
          </w:p>
          <w:p w:rsidRPr="005B17E9" w:rsidR="00C156E1" w:rsidP="00C156E1" w:rsidRDefault="00C156E1" w14:paraId="684EC164" w14:textId="77777777">
            <w:pPr>
              <w:pStyle w:val="Liststycke"/>
              <w:numPr>
                <w:ilvl w:val="0"/>
                <w:numId w:val="0"/>
              </w:numPr>
              <w:ind w:left="720"/>
            </w:pPr>
          </w:p>
        </w:tc>
      </w:tr>
    </w:tbl>
    <w:p w:rsidRPr="005B17E9" w:rsidR="00C156E1" w:rsidP="00C156E1" w:rsidRDefault="00C156E1" w14:paraId="238AD927" w14:textId="77777777"/>
    <w:p w:rsidR="00905B60" w:rsidP="00905B60" w:rsidRDefault="00905B60" w14:paraId="1D3EEEAC" w14:textId="77777777"/>
    <w:p w:rsidR="00905B60" w:rsidP="00905B60" w:rsidRDefault="00905B60" w14:paraId="12570EE9" w14:textId="77777777"/>
    <w:p w:rsidRPr="005B17E9" w:rsidR="00FA256E" w:rsidP="00332D94" w:rsidRDefault="00FA256E" w14:paraId="51BD9785" w14:textId="77777777"/>
    <w:sectPr w:rsidRPr="005B17E9" w:rsidR="00FA256E" w:rsidSect="000636E3">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C1EB" w14:textId="77777777" w:rsidR="007349F6" w:rsidRDefault="007349F6" w:rsidP="00332D94">
      <w:r>
        <w:separator/>
      </w:r>
    </w:p>
  </w:endnote>
  <w:endnote w:type="continuationSeparator" w:id="0">
    <w:p w14:paraId="3BE88EAE" w14:textId="77777777" w:rsidR="007349F6" w:rsidRDefault="007349F6" w:rsidP="00332D94">
      <w:r>
        <w:continuationSeparator/>
      </w:r>
    </w:p>
  </w:endnote>
  <w:endnote w:type="continuationNotice" w:id="1">
    <w:p w14:paraId="6A7E0A86" w14:textId="77777777" w:rsidR="007349F6" w:rsidRDefault="00734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1BD" w:rsidRDefault="000911BD"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1BD" w:rsidRDefault="000911BD"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C35E8" w:rsidTr="002C35E8" w14:paraId="169B2237" w14:textId="77777777">
      <w:tc>
        <w:tcPr>
          <w:tcW w:w="7083" w:type="dxa"/>
        </w:tcPr>
        <w:p w:rsidRPr="00A26938" w:rsidR="000911BD" w:rsidP="002C35E8" w:rsidRDefault="002C35E8" w14:paraId="3D266039" w14:textId="77777777">
          <w:pPr>
            <w:pStyle w:val="Sidfot"/>
            <w:rPr>
              <w:sz w:val="20"/>
            </w:rPr>
          </w:pPr>
          <w:r w:rsidRPr="00730DA5">
            <w:rPr>
              <w:sz w:val="20"/>
            </w:rPr>
            <w:t>Rutin: Brytpunktssamtal för patienter inskrivna i kommunal Hemsjukvård i Halland</w:t>
          </w:r>
        </w:p>
      </w:tc>
      <w:tc>
        <w:tcPr>
          <w:tcW w:w="1933" w:type="dxa"/>
        </w:tcPr>
        <w:p w:rsidR="000911BD" w:rsidP="002C35E8" w:rsidRDefault="002C35E8"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C35E8" w:rsidTr="002C35E8" w14:paraId="049BA934" w14:textId="77777777">
      <w:tc>
        <w:tcPr>
          <w:tcW w:w="7083" w:type="dxa"/>
        </w:tcPr>
        <w:p w:rsidRPr="00730DA5" w:rsidR="000911BD" w:rsidP="002C35E8" w:rsidRDefault="002C35E8" w14:paraId="587C5A37" w14:textId="03C78902">
          <w:pPr>
            <w:pStyle w:val="Sidfot"/>
            <w:rPr>
              <w:sz w:val="20"/>
            </w:rPr>
          </w:pPr>
          <w:r w:rsidRPr="37904626">
            <w:rPr>
              <w:sz w:val="20"/>
              <w:szCs w:val="20"/>
            </w:rPr>
            <w:t xml:space="preserve">Fastställd av: Regional samordnande chefläkare, Godkänt: 2023-10-27</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911BD" w:rsidP="002C35E8" w:rsidRDefault="000911BD" w14:paraId="359DDFB3" w14:textId="77777777">
          <w:pPr>
            <w:pStyle w:val="Sidfot"/>
            <w:jc w:val="right"/>
            <w:rPr>
              <w:sz w:val="20"/>
            </w:rPr>
          </w:pPr>
        </w:p>
      </w:tc>
    </w:tr>
    <w:tr w:rsidR="002C35E8" w:rsidTr="002C35E8" w14:paraId="450F38E4" w14:textId="77777777">
      <w:tc>
        <w:tcPr>
          <w:tcW w:w="7083" w:type="dxa"/>
        </w:tcPr>
        <w:p w:rsidRPr="37904626" w:rsidR="000911BD" w:rsidP="002C35E8" w:rsidRDefault="002C35E8" w14:paraId="62B6D4D4" w14:textId="77777777">
          <w:pPr>
            <w:pStyle w:val="Sidfot"/>
            <w:rPr>
              <w:sz w:val="20"/>
              <w:szCs w:val="20"/>
            </w:rPr>
          </w:pPr>
          <w:r>
            <w:rPr>
              <w:sz w:val="20"/>
            </w:rPr>
            <w:t xml:space="preserve">Huvudförfattare: Werner Carina RK HÄLSO- OCH SJUKVÅRD</w:t>
          </w:r>
          <w:r w:rsidRPr="001E66B2">
            <w:rPr>
              <w:sz w:val="20"/>
            </w:rPr>
            <w:t/>
          </w:r>
        </w:p>
      </w:tc>
      <w:tc>
        <w:tcPr>
          <w:tcW w:w="1933" w:type="dxa"/>
        </w:tcPr>
        <w:p w:rsidRPr="00CE3B56" w:rsidR="000911BD" w:rsidP="002C35E8" w:rsidRDefault="000911BD" w14:paraId="1B0FB7E9" w14:textId="77777777">
          <w:pPr>
            <w:pStyle w:val="Sidfot"/>
            <w:jc w:val="right"/>
            <w:rPr>
              <w:sz w:val="20"/>
            </w:rPr>
          </w:pPr>
        </w:p>
      </w:tc>
    </w:tr>
  </w:tbl>
  <w:p w:rsidR="000911BD" w:rsidRDefault="000911BD"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C35E8" w:rsidTr="002C35E8" w14:paraId="283D25F8" w14:textId="77777777">
      <w:tc>
        <w:tcPr>
          <w:tcW w:w="7083" w:type="dxa"/>
        </w:tcPr>
        <w:p w:rsidRPr="00A26938" w:rsidR="000911BD" w:rsidP="002C35E8" w:rsidRDefault="002C35E8" w14:paraId="20748AEE" w14:textId="77777777">
          <w:pPr>
            <w:pStyle w:val="Sidfot"/>
            <w:rPr>
              <w:sz w:val="20"/>
            </w:rPr>
          </w:pPr>
          <w:r w:rsidRPr="00730DA5">
            <w:rPr>
              <w:sz w:val="20"/>
            </w:rPr>
            <w:t>Rutin: Brytpunktssamtal för patienter inskrivna i kommunal Hemsjukvård i Halland</w:t>
          </w:r>
        </w:p>
      </w:tc>
      <w:tc>
        <w:tcPr>
          <w:tcW w:w="1933" w:type="dxa"/>
        </w:tcPr>
        <w:p w:rsidR="000911BD" w:rsidP="002C35E8" w:rsidRDefault="002C35E8"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C35E8" w:rsidTr="002C35E8" w14:paraId="01EED0C1" w14:textId="77777777">
      <w:tc>
        <w:tcPr>
          <w:tcW w:w="7083" w:type="dxa"/>
        </w:tcPr>
        <w:p w:rsidRPr="00730DA5" w:rsidR="000911BD" w:rsidP="002C35E8" w:rsidRDefault="002C35E8" w14:paraId="4CE66246" w14:textId="1B30AB59">
          <w:pPr>
            <w:pStyle w:val="Sidfot"/>
            <w:rPr>
              <w:sz w:val="20"/>
            </w:rPr>
          </w:pPr>
          <w:r w:rsidRPr="37904626">
            <w:rPr>
              <w:sz w:val="20"/>
              <w:szCs w:val="20"/>
            </w:rPr>
            <w:t xml:space="preserve">Fastställd av: Regional samordnande chefläkare, Godkänt: 2023-10-27</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911BD" w:rsidP="002C35E8" w:rsidRDefault="000911BD" w14:paraId="3D5506B3" w14:textId="77777777">
          <w:pPr>
            <w:pStyle w:val="Sidfot"/>
            <w:jc w:val="right"/>
            <w:rPr>
              <w:sz w:val="20"/>
            </w:rPr>
          </w:pPr>
        </w:p>
      </w:tc>
    </w:tr>
    <w:tr w:rsidR="002C35E8" w:rsidTr="002C35E8" w14:paraId="0A90BD92" w14:textId="77777777">
      <w:tc>
        <w:tcPr>
          <w:tcW w:w="7083" w:type="dxa"/>
        </w:tcPr>
        <w:p w:rsidRPr="37904626" w:rsidR="000911BD" w:rsidP="002C35E8" w:rsidRDefault="002C35E8" w14:paraId="41CB39C8" w14:textId="77777777">
          <w:pPr>
            <w:pStyle w:val="Sidfot"/>
            <w:rPr>
              <w:sz w:val="20"/>
              <w:szCs w:val="20"/>
            </w:rPr>
          </w:pPr>
          <w:r>
            <w:rPr>
              <w:sz w:val="20"/>
            </w:rPr>
            <w:t xml:space="preserve">Huvudförfattare: Werner Carina RK HÄLSO- OCH SJUKVÅRD</w:t>
          </w:r>
          <w:r w:rsidRPr="001E66B2">
            <w:rPr>
              <w:sz w:val="20"/>
            </w:rPr>
            <w:t/>
          </w:r>
        </w:p>
      </w:tc>
      <w:tc>
        <w:tcPr>
          <w:tcW w:w="1933" w:type="dxa"/>
        </w:tcPr>
        <w:p w:rsidRPr="00CE3B56" w:rsidR="000911BD" w:rsidP="002C35E8" w:rsidRDefault="000911BD" w14:paraId="2C7473F1" w14:textId="77777777">
          <w:pPr>
            <w:pStyle w:val="Sidfot"/>
            <w:jc w:val="right"/>
            <w:rPr>
              <w:sz w:val="20"/>
            </w:rPr>
          </w:pPr>
        </w:p>
      </w:tc>
    </w:tr>
  </w:tbl>
  <w:p w:rsidR="000911BD" w:rsidRDefault="000911BD"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C35E8" w:rsidTr="002C35E8" w14:paraId="01EAE4D8" w14:textId="77777777">
      <w:tc>
        <w:tcPr>
          <w:tcW w:w="7083" w:type="dxa"/>
        </w:tcPr>
        <w:p w:rsidRPr="00A26938" w:rsidR="000911BD" w:rsidP="002C35E8" w:rsidRDefault="002C35E8" w14:paraId="70DA62BB" w14:textId="77777777">
          <w:pPr>
            <w:pStyle w:val="Sidfot"/>
            <w:rPr>
              <w:sz w:val="20"/>
            </w:rPr>
          </w:pPr>
          <w:r w:rsidRPr="00730DA5">
            <w:rPr>
              <w:sz w:val="20"/>
            </w:rPr>
            <w:t>Rutin: Brytpunktssamtal för patienter inskrivna i kommunal Hemsjukvård i Halland</w:t>
          </w:r>
        </w:p>
      </w:tc>
      <w:tc>
        <w:tcPr>
          <w:tcW w:w="1933" w:type="dxa"/>
        </w:tcPr>
        <w:p w:rsidR="000911BD" w:rsidP="002C35E8" w:rsidRDefault="002C35E8"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C35E8" w:rsidTr="002C35E8" w14:paraId="5843C2BF" w14:textId="77777777">
      <w:tc>
        <w:tcPr>
          <w:tcW w:w="7083" w:type="dxa"/>
        </w:tcPr>
        <w:p w:rsidRPr="00730DA5" w:rsidR="000911BD" w:rsidP="002C35E8" w:rsidRDefault="002C35E8" w14:paraId="2B59EE43" w14:textId="7DDD34D0">
          <w:pPr>
            <w:pStyle w:val="Sidfot"/>
            <w:rPr>
              <w:sz w:val="20"/>
            </w:rPr>
          </w:pPr>
          <w:r w:rsidRPr="37904626">
            <w:rPr>
              <w:sz w:val="20"/>
              <w:szCs w:val="20"/>
            </w:rPr>
            <w:t xml:space="preserve">Fastställd av: Regional samordnande chefläkare, Godkänt: 2023-10-27</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911BD" w:rsidP="002C35E8" w:rsidRDefault="000911BD" w14:paraId="3416583C" w14:textId="77777777">
          <w:pPr>
            <w:pStyle w:val="Sidfot"/>
            <w:jc w:val="right"/>
            <w:rPr>
              <w:sz w:val="20"/>
            </w:rPr>
          </w:pPr>
        </w:p>
      </w:tc>
    </w:tr>
    <w:tr w:rsidR="002C35E8" w:rsidTr="002C35E8" w14:paraId="19CABEE9" w14:textId="77777777">
      <w:tc>
        <w:tcPr>
          <w:tcW w:w="7083" w:type="dxa"/>
        </w:tcPr>
        <w:p w:rsidRPr="37904626" w:rsidR="000911BD" w:rsidP="002C35E8" w:rsidRDefault="002C35E8" w14:paraId="3A930822" w14:textId="77777777">
          <w:pPr>
            <w:pStyle w:val="Sidfot"/>
            <w:rPr>
              <w:sz w:val="20"/>
              <w:szCs w:val="20"/>
            </w:rPr>
          </w:pPr>
          <w:r>
            <w:rPr>
              <w:sz w:val="20"/>
            </w:rPr>
            <w:t xml:space="preserve">Huvudförfattare: Werner Carina RK HÄLSO- OCH SJUKVÅRD</w:t>
          </w:r>
          <w:r w:rsidRPr="001E66B2">
            <w:rPr>
              <w:sz w:val="20"/>
            </w:rPr>
            <w:t/>
          </w:r>
        </w:p>
      </w:tc>
      <w:tc>
        <w:tcPr>
          <w:tcW w:w="1933" w:type="dxa"/>
        </w:tcPr>
        <w:p w:rsidRPr="00CE3B56" w:rsidR="000911BD" w:rsidP="002C35E8" w:rsidRDefault="000911BD" w14:paraId="35ABC5A9" w14:textId="77777777">
          <w:pPr>
            <w:pStyle w:val="Sidfot"/>
            <w:jc w:val="right"/>
            <w:rPr>
              <w:sz w:val="20"/>
            </w:rPr>
          </w:pPr>
        </w:p>
      </w:tc>
    </w:tr>
  </w:tbl>
  <w:p w:rsidR="000911BD" w:rsidRDefault="000911BD"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1BD" w:rsidRDefault="000911BD"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C35E8" w:rsidTr="002C35E8" w14:paraId="79FABAD7" w14:textId="77777777">
      <w:tc>
        <w:tcPr>
          <w:tcW w:w="7083" w:type="dxa"/>
        </w:tcPr>
        <w:p w:rsidRPr="00A26938" w:rsidR="000911BD" w:rsidP="002C35E8" w:rsidRDefault="002C35E8" w14:paraId="0BD4DF7E" w14:textId="77777777">
          <w:pPr>
            <w:pStyle w:val="Sidfot"/>
            <w:rPr>
              <w:sz w:val="20"/>
            </w:rPr>
          </w:pPr>
          <w:r w:rsidRPr="00730DA5">
            <w:rPr>
              <w:sz w:val="20"/>
            </w:rPr>
            <w:t>Rutin: Brytpunktssamtal för patienter inskrivna i kommunal Hemsjukvård i Halland</w:t>
          </w:r>
        </w:p>
      </w:tc>
      <w:tc>
        <w:tcPr>
          <w:tcW w:w="1933" w:type="dxa"/>
        </w:tcPr>
        <w:p w:rsidR="000911BD" w:rsidP="002C35E8" w:rsidRDefault="002C35E8"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C35E8" w:rsidTr="002C35E8" w14:paraId="55429160" w14:textId="77777777">
      <w:tc>
        <w:tcPr>
          <w:tcW w:w="7083" w:type="dxa"/>
        </w:tcPr>
        <w:p w:rsidRPr="00730DA5" w:rsidR="000911BD" w:rsidP="002C35E8" w:rsidRDefault="002C35E8" w14:paraId="22DEC7FD" w14:textId="77777777">
          <w:pPr>
            <w:pStyle w:val="Sidfot"/>
            <w:rPr>
              <w:sz w:val="20"/>
            </w:rPr>
          </w:pPr>
          <w:r w:rsidRPr="37904626">
            <w:rPr>
              <w:sz w:val="20"/>
              <w:szCs w:val="20"/>
            </w:rPr>
            <w:t xml:space="preserve">Fastställd av: Regional samordnande chefläkare, Godkänt: 2023-10-27</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911BD" w:rsidP="002C35E8" w:rsidRDefault="000911BD" w14:paraId="57AAF9EB" w14:textId="77777777">
          <w:pPr>
            <w:pStyle w:val="Sidfot"/>
            <w:jc w:val="right"/>
            <w:rPr>
              <w:sz w:val="20"/>
            </w:rPr>
          </w:pPr>
        </w:p>
      </w:tc>
    </w:tr>
    <w:tr w:rsidR="002C35E8" w:rsidTr="002C35E8" w14:paraId="0B40B905" w14:textId="77777777">
      <w:tc>
        <w:tcPr>
          <w:tcW w:w="7083" w:type="dxa"/>
        </w:tcPr>
        <w:p w:rsidRPr="37904626" w:rsidR="000911BD" w:rsidP="002C35E8" w:rsidRDefault="002C35E8" w14:paraId="75CFE404" w14:textId="77777777">
          <w:pPr>
            <w:pStyle w:val="Sidfot"/>
            <w:rPr>
              <w:sz w:val="20"/>
              <w:szCs w:val="20"/>
            </w:rPr>
          </w:pPr>
          <w:r>
            <w:rPr>
              <w:sz w:val="20"/>
            </w:rPr>
            <w:t xml:space="preserve">Huvudförfattare: Werner Carina RK HÄLSO- OCH SJUKVÅRD</w:t>
          </w:r>
          <w:r w:rsidRPr="001E66B2">
            <w:rPr>
              <w:sz w:val="20"/>
            </w:rPr>
            <w:t/>
          </w:r>
        </w:p>
      </w:tc>
      <w:tc>
        <w:tcPr>
          <w:tcW w:w="1933" w:type="dxa"/>
        </w:tcPr>
        <w:p w:rsidRPr="00CE3B56" w:rsidR="000911BD" w:rsidP="002C35E8" w:rsidRDefault="000911BD" w14:paraId="436B6CFB" w14:textId="77777777">
          <w:pPr>
            <w:pStyle w:val="Sidfot"/>
            <w:jc w:val="right"/>
            <w:rPr>
              <w:sz w:val="20"/>
            </w:rPr>
          </w:pPr>
        </w:p>
      </w:tc>
    </w:tr>
  </w:tbl>
  <w:p w:rsidR="000911BD" w:rsidRDefault="000911BD"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1BD" w:rsidRDefault="000911BD"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5F69" w14:textId="77777777" w:rsidR="007349F6" w:rsidRDefault="007349F6" w:rsidP="00332D94">
      <w:r>
        <w:separator/>
      </w:r>
    </w:p>
  </w:footnote>
  <w:footnote w:type="continuationSeparator" w:id="0">
    <w:p w14:paraId="5441332F" w14:textId="77777777" w:rsidR="007349F6" w:rsidRDefault="007349F6" w:rsidP="00332D94">
      <w:r>
        <w:continuationSeparator/>
      </w:r>
    </w:p>
  </w:footnote>
  <w:footnote w:type="continuationNotice" w:id="1">
    <w:p w14:paraId="3CB21AD3" w14:textId="77777777" w:rsidR="007349F6" w:rsidRDefault="00734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1BD" w:rsidRDefault="000911BD"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2C35E8" w:rsidTr="002C35E8" w14:paraId="46B1816B" w14:textId="77777777">
      <w:trPr>
        <w:trHeight w:val="841"/>
      </w:trPr>
      <w:tc>
        <w:tcPr>
          <w:tcW w:w="4508" w:type="dxa"/>
        </w:tcPr>
        <w:p w:rsidR="000911BD" w:rsidP="002C35E8" w:rsidRDefault="002C35E8"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911BD" w:rsidP="002C35E8" w:rsidRDefault="002C35E8" w14:paraId="29FC14AA" w14:textId="77777777">
          <w:pPr>
            <w:pStyle w:val="Sidhuvud"/>
            <w:jc w:val="right"/>
          </w:pPr>
          <w:r>
            <w:rPr>
              <w:noProof/>
            </w:rPr>
            <w:drawing>
              <wp:inline distT="0" distB="0" distL="0" distR="0" wp14:anchorId="22BEC089" wp14:editId="0AED195F">
                <wp:extent cx="1571625" cy="438150"/>
                <wp:effectExtent l="0" t="0" r="9525"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911BD" w:rsidP="002C35E8" w:rsidRDefault="000911BD"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2C35E8" w:rsidTr="002C35E8" w14:paraId="1E211FE8" w14:textId="77777777">
      <w:trPr>
        <w:trHeight w:val="841"/>
      </w:trPr>
      <w:tc>
        <w:tcPr>
          <w:tcW w:w="4508" w:type="dxa"/>
        </w:tcPr>
        <w:p w:rsidR="000911BD" w:rsidP="002C35E8" w:rsidRDefault="002C35E8"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911BD" w:rsidP="002C35E8" w:rsidRDefault="002C35E8"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911BD" w:rsidRDefault="000911BD"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2C35E8" w:rsidTr="002C35E8" w14:paraId="07D598F5" w14:textId="77777777">
      <w:trPr>
        <w:trHeight w:val="841"/>
      </w:trPr>
      <w:tc>
        <w:tcPr>
          <w:tcW w:w="4508" w:type="dxa"/>
        </w:tcPr>
        <w:p w:rsidR="000911BD" w:rsidP="002C35E8" w:rsidRDefault="002C35E8"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911BD" w:rsidP="002C35E8" w:rsidRDefault="002C35E8" w14:paraId="7880FF78" w14:textId="77777777">
          <w:pPr>
            <w:pStyle w:val="Sidhuvud"/>
            <w:jc w:val="right"/>
          </w:pPr>
          <w:r>
            <w:rPr>
              <w:noProof/>
            </w:rPr>
            <w:drawing>
              <wp:inline distT="0" distB="0" distL="0" distR="0" wp14:anchorId="285993F2" wp14:editId="0F8D7373">
                <wp:extent cx="1571625" cy="438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0911BD" w:rsidP="002C35E8" w:rsidRDefault="000911BD"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2C35E8" w:rsidTr="002C35E8" w14:paraId="0B7FF1AA" w14:textId="77777777">
      <w:trPr>
        <w:trHeight w:val="841"/>
      </w:trPr>
      <w:tc>
        <w:tcPr>
          <w:tcW w:w="4508" w:type="dxa"/>
        </w:tcPr>
        <w:p w:rsidR="000911BD" w:rsidP="002C35E8" w:rsidRDefault="002C35E8"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911BD" w:rsidP="002C35E8" w:rsidRDefault="002C35E8" w14:paraId="0EBD33FC" w14:textId="77777777">
          <w:pPr>
            <w:pStyle w:val="Sidhuvud"/>
            <w:jc w:val="right"/>
          </w:pPr>
          <w:r>
            <w:rPr>
              <w:noProof/>
            </w:rPr>
            <w:drawing>
              <wp:inline distT="0" distB="0" distL="0" distR="0" wp14:anchorId="6CF52D9F" wp14:editId="14E43044">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911BD" w:rsidP="002C35E8" w:rsidRDefault="000911BD"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1BD" w:rsidRDefault="000911BD"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223BE0"/>
    <w:multiLevelType w:val="hybridMultilevel"/>
    <w:tmpl w:val="BE020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50484F"/>
    <w:multiLevelType w:val="hybridMultilevel"/>
    <w:tmpl w:val="7E9A6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2E48C2"/>
    <w:multiLevelType w:val="hybridMultilevel"/>
    <w:tmpl w:val="08B2EAFC"/>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8719F2"/>
    <w:multiLevelType w:val="multilevel"/>
    <w:tmpl w:val="2D7A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1" w15:restartNumberingAfterBreak="0">
    <w:nsid w:val="51976232"/>
    <w:multiLevelType w:val="hybridMultilevel"/>
    <w:tmpl w:val="8F482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B4B701D"/>
    <w:multiLevelType w:val="hybridMultilevel"/>
    <w:tmpl w:val="12407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7C92B6B"/>
    <w:multiLevelType w:val="hybridMultilevel"/>
    <w:tmpl w:val="DE004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37836343">
    <w:abstractNumId w:val="15"/>
  </w:num>
  <w:num w:numId="2" w16cid:durableId="1956402432">
    <w:abstractNumId w:val="18"/>
  </w:num>
  <w:num w:numId="3" w16cid:durableId="21632654">
    <w:abstractNumId w:val="16"/>
  </w:num>
  <w:num w:numId="4" w16cid:durableId="1205756012">
    <w:abstractNumId w:val="6"/>
  </w:num>
  <w:num w:numId="5" w16cid:durableId="827601514">
    <w:abstractNumId w:val="8"/>
  </w:num>
  <w:num w:numId="6" w16cid:durableId="368336035">
    <w:abstractNumId w:val="13"/>
  </w:num>
  <w:num w:numId="7" w16cid:durableId="1112435140">
    <w:abstractNumId w:val="2"/>
  </w:num>
  <w:num w:numId="8" w16cid:durableId="599292559">
    <w:abstractNumId w:val="9"/>
  </w:num>
  <w:num w:numId="9" w16cid:durableId="1260336367">
    <w:abstractNumId w:val="12"/>
  </w:num>
  <w:num w:numId="10" w16cid:durableId="227308941">
    <w:abstractNumId w:val="7"/>
  </w:num>
  <w:num w:numId="11" w16cid:durableId="1063522789">
    <w:abstractNumId w:val="0"/>
  </w:num>
  <w:num w:numId="12" w16cid:durableId="1938948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0262808">
    <w:abstractNumId w:val="11"/>
  </w:num>
  <w:num w:numId="14" w16cid:durableId="1290891968">
    <w:abstractNumId w:val="14"/>
  </w:num>
  <w:num w:numId="15" w16cid:durableId="824778814">
    <w:abstractNumId w:val="3"/>
  </w:num>
  <w:num w:numId="16" w16cid:durableId="1400052042">
    <w:abstractNumId w:val="1"/>
  </w:num>
  <w:num w:numId="17" w16cid:durableId="1719427331">
    <w:abstractNumId w:val="17"/>
  </w:num>
  <w:num w:numId="18" w16cid:durableId="892083196">
    <w:abstractNumId w:val="5"/>
  </w:num>
  <w:num w:numId="19" w16cid:durableId="1969624515">
    <w:abstractNumId w:val="4"/>
  </w:num>
  <w:num w:numId="20" w16cid:durableId="207246202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911BD"/>
    <w:rsid w:val="000B0C89"/>
    <w:rsid w:val="00167844"/>
    <w:rsid w:val="0018206E"/>
    <w:rsid w:val="00197CB9"/>
    <w:rsid w:val="00225E0B"/>
    <w:rsid w:val="00246F62"/>
    <w:rsid w:val="00255BDE"/>
    <w:rsid w:val="00271080"/>
    <w:rsid w:val="002C35E8"/>
    <w:rsid w:val="002C3828"/>
    <w:rsid w:val="002C75C4"/>
    <w:rsid w:val="002D0241"/>
    <w:rsid w:val="002D4416"/>
    <w:rsid w:val="002D4C8B"/>
    <w:rsid w:val="002D52C5"/>
    <w:rsid w:val="002E0A96"/>
    <w:rsid w:val="002F2BD7"/>
    <w:rsid w:val="00323EB7"/>
    <w:rsid w:val="00332D94"/>
    <w:rsid w:val="003A2FF6"/>
    <w:rsid w:val="003C5B41"/>
    <w:rsid w:val="003D2710"/>
    <w:rsid w:val="003E537C"/>
    <w:rsid w:val="00406C20"/>
    <w:rsid w:val="004223A0"/>
    <w:rsid w:val="004625ED"/>
    <w:rsid w:val="004A1A87"/>
    <w:rsid w:val="004A4717"/>
    <w:rsid w:val="004B5342"/>
    <w:rsid w:val="004B7098"/>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349F6"/>
    <w:rsid w:val="0074069B"/>
    <w:rsid w:val="0075659A"/>
    <w:rsid w:val="0078071F"/>
    <w:rsid w:val="00782835"/>
    <w:rsid w:val="007A1067"/>
    <w:rsid w:val="007A671E"/>
    <w:rsid w:val="007B5193"/>
    <w:rsid w:val="007C5C37"/>
    <w:rsid w:val="008018BE"/>
    <w:rsid w:val="008160E0"/>
    <w:rsid w:val="008520E1"/>
    <w:rsid w:val="008E358C"/>
    <w:rsid w:val="00903BFD"/>
    <w:rsid w:val="00905B60"/>
    <w:rsid w:val="00910FDD"/>
    <w:rsid w:val="00916858"/>
    <w:rsid w:val="00927C9F"/>
    <w:rsid w:val="00931333"/>
    <w:rsid w:val="00935632"/>
    <w:rsid w:val="00940ED2"/>
    <w:rsid w:val="00947034"/>
    <w:rsid w:val="00976C47"/>
    <w:rsid w:val="009806F9"/>
    <w:rsid w:val="00980B6C"/>
    <w:rsid w:val="009872EE"/>
    <w:rsid w:val="009D5FFA"/>
    <w:rsid w:val="009F76CD"/>
    <w:rsid w:val="00A12305"/>
    <w:rsid w:val="00A254EA"/>
    <w:rsid w:val="00A33719"/>
    <w:rsid w:val="00AB0079"/>
    <w:rsid w:val="00AB14D2"/>
    <w:rsid w:val="00AC09E7"/>
    <w:rsid w:val="00B2523E"/>
    <w:rsid w:val="00B676F4"/>
    <w:rsid w:val="00B91D99"/>
    <w:rsid w:val="00BD0566"/>
    <w:rsid w:val="00BD31C6"/>
    <w:rsid w:val="00C156E1"/>
    <w:rsid w:val="00C1580D"/>
    <w:rsid w:val="00C17F9A"/>
    <w:rsid w:val="00C43323"/>
    <w:rsid w:val="00CA74D0"/>
    <w:rsid w:val="00CB3BB1"/>
    <w:rsid w:val="00CC0153"/>
    <w:rsid w:val="00CD2DA0"/>
    <w:rsid w:val="00CE5E00"/>
    <w:rsid w:val="00D550AD"/>
    <w:rsid w:val="00D67040"/>
    <w:rsid w:val="00DA083C"/>
    <w:rsid w:val="00DD12E6"/>
    <w:rsid w:val="00DD2DDE"/>
    <w:rsid w:val="00E03E34"/>
    <w:rsid w:val="00E521D7"/>
    <w:rsid w:val="00E71832"/>
    <w:rsid w:val="00E83A80"/>
    <w:rsid w:val="00EA3087"/>
    <w:rsid w:val="00EA3323"/>
    <w:rsid w:val="00EB4FF9"/>
    <w:rsid w:val="00EC5D5C"/>
    <w:rsid w:val="00EF095D"/>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7C625"/>
  <w15:docId w15:val="{BBF6671D-D262-45DE-BDE7-F02293A8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4A1A87"/>
    <w:rPr>
      <w:rFonts w:ascii="Arial" w:eastAsia="Calibri" w:hAnsi="Arial" w:cs="Arial"/>
      <w:b/>
      <w:sz w:val="26"/>
      <w:szCs w:val="28"/>
      <w:lang w:eastAsia="en-US"/>
    </w:rPr>
  </w:style>
  <w:style w:type="paragraph" w:styleId="Brdtext">
    <w:name w:val="Body Text"/>
    <w:basedOn w:val="Normal"/>
    <w:link w:val="BrdtextChar"/>
    <w:unhideWhenUsed/>
    <w:rsid w:val="002F2BD7"/>
    <w:pPr>
      <w:spacing w:before="100" w:after="120" w:line="300" w:lineRule="atLeast"/>
    </w:pPr>
    <w:rPr>
      <w:rFonts w:asciiTheme="minorHAnsi" w:eastAsiaTheme="minorEastAsia" w:hAnsiTheme="minorHAnsi" w:cstheme="minorBidi"/>
      <w:sz w:val="20"/>
      <w:szCs w:val="20"/>
      <w:lang w:eastAsia="en-US"/>
    </w:rPr>
  </w:style>
  <w:style w:type="character" w:customStyle="1" w:styleId="BrdtextChar">
    <w:name w:val="Brödtext Char"/>
    <w:basedOn w:val="Standardstycketeckensnitt"/>
    <w:link w:val="Brdtext"/>
    <w:rsid w:val="002F2BD7"/>
    <w:rPr>
      <w:rFonts w:asciiTheme="minorHAnsi" w:eastAsiaTheme="minorEastAsia" w:hAnsiTheme="minorHAnsi" w:cstheme="minorBidi"/>
      <w:lang w:eastAsia="en-US"/>
    </w:rPr>
  </w:style>
  <w:style w:type="paragraph" w:customStyle="1" w:styleId="Default">
    <w:name w:val="Default"/>
    <w:rsid w:val="002F2BD7"/>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90327">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300957746">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palliativ.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cancercentrum.se/samverkan/vara-uppdrag/palliativ-vard/brytpunktssamt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7020d13-187d-4fc8-9816-bd01783b86ee">
      <Value>116</Value>
      <Value>13</Value>
      <Value>28</Value>
      <Value>9</Value>
      <Value>60</Value>
      <Value>54</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Samarbete/samverkan</TermName>
          <TermId xmlns="http://schemas.microsoft.com/office/infopath/2007/PartnerControls">207b6c58-7b57-4f37-b279-34241d6fb930</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Samordning och samverkan</TermName>
          <TermId xmlns="http://schemas.microsoft.com/office/infopath/2007/PartnerControls">bc90fbc8-c9f4-46cf-988a-441c1a110b45</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Werner Carina RK HÄLSO- OCH SJUKVÅRD</DisplayName>
        <AccountId>90</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2021-10-11T22:00:00+00:00</RHI_ApprovedDate>
    <FSCD_Source xmlns="d7020d13-187d-4fc8-9816-bd01783b86ee">92a44bcc-de74-480a-987b-0f08d5337d44#e79df2dc-2a29-408a-a817-2f5ed3f46219</FSCD_Source>
    <FSCD_DocumentEdition xmlns="d7020d13-187d-4fc8-9816-bd01783b86ee">2</FSCD_DocumentEdition>
    <FSCD_ApprovedBy xmlns="d7020d13-187d-4fc8-9816-bd01783b86ee">
      <UserInfo>
        <DisplayName/>
        <AccountId>41</AccountId>
        <AccountType/>
      </UserInfo>
    </FSCD_ApprovedBy>
    <FSCD_DocumentId xmlns="d7020d13-187d-4fc8-9816-bd01783b86ee">041f3843-3280-4631-b804-c66a42e8ee6c</FSCD_DocumentId>
    <FSCD_IsPublished xmlns="d7020d13-187d-4fc8-9816-bd01783b86ee">2.0</FSCD_IsPublished>
    <RHI_ApprovedDate_Temp xmlns="a97f9b0c-1ea2-4ed0-8c65-79406306dd43">2021-10-11T22:00:00+00:00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2</FSCD_DocumentEdition_Temp>
    <FSCD_DocumentId_Temp xmlns="a97f9b0c-1ea2-4ed0-8c65-79406306dd43">041f3843-3280-4631-b804-c66a42e8ee6c</FSCD_DocumentId_Temp>
    <FSCD_ReviewReminder xmlns="d7020d13-187d-4fc8-9816-bd01783b86ee">12</FSCD_ReviewReminder>
  </documentManagement>
</p:properties>
</file>

<file path=customXml/item2.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97f9b0c-1ea2-4ed0-8c65-79406306dd43"/>
    <ds:schemaRef ds:uri="d7020d13-187d-4fc8-9816-bd01783b86e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16226B-4AB4-49B9-AC53-B767621BD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CBC37-6136-40DF-B49A-AA194346FB27}">
  <ds:schemaRefs>
    <ds:schemaRef ds:uri="http://schemas.microsoft.com/office/2006/metadata/customXsn"/>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24FC5FC4-B35A-43D3-8849-945A9021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1387</Words>
  <Characters>7357</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Brytpunktssamtal för patienter inskrivna i kommunal Hemsjukvård i Halland</dc:title>
  <dc:subject/>
  <dc:creator>Sinkjaer Sköld Edna RK STAB</dc:creator>
  <cp:keywords/>
  <cp:lastModifiedBy>Lindhult Helena RK HÄLSO- OCH SJUKVÅRD</cp:lastModifiedBy>
  <cp:revision>10</cp:revision>
  <cp:lastPrinted>2016-02-02T09:39:00Z</cp:lastPrinted>
  <dcterms:created xsi:type="dcterms:W3CDTF">2020-03-29T18:41:00Z</dcterms:created>
  <dcterms:modified xsi:type="dcterms:W3CDTF">2023-10-26T12:25:00Z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041f3843-3280-4631-b804-c66a42e8ee6c</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KeywordsMulti">
    <vt:lpwstr>54;#Samarbete/samverkan|207b6c58-7b57-4f37-b279-34241d6fb930;#28;#Patient|120a2a3f-4920-404d-a868-c1e08ddbbcbc;#116;#Samordning och samverkan|bc90fbc8-c9f4-46cf-988a-441c1a110b45;#60;#Vårdgivarwebben|a3a2876a-cae2-4a49-a05e-c2d615d2551b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13;#Regional samordnande chefläkare|bf85a382-4201-4521-b7f6-89f506dead7b</vt:lpwstr>
  </property>
  <property fmtid="{D5CDD505-2E9C-101B-9397-08002B2CF9AE}" pid="10" name="URL">
    <vt:lpwstr/>
  </property>
</Properties>
</file>