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CE5E00" w:rsidRDefault="00BC6C64" w14:paraId="39B621D1" w14:textId="77777777">
      <w:pPr>
        <w:pStyle w:val="Title"/>
        <w:rPr>
          <w:sz w:val="28"/>
          <w:szCs w:val="28"/>
        </w:rPr>
      </w:pPr>
      <w:r>
        <w:t>Distanskontakt - tillämpningsanvisning</w:t>
      </w:r>
    </w:p>
    <w:p w:rsidR="00EA3323" w:rsidP="00EA3323" w:rsidRDefault="00EA3323" w14:paraId="1B3C174F" w14:textId="77777777"/>
    <w:p w:rsidR="008160E0" w:rsidP="00EA3323" w:rsidRDefault="008160E0" w14:paraId="6B56F701"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24EE23E" w14:textId="77777777">
      <w:pPr>
        <w:rPr>
          <w:b/>
        </w:rPr>
      </w:pPr>
    </w:p>
    <w:p w:rsidR="008160E0" w:rsidP="00EA3323" w:rsidRDefault="008160E0" w14:paraId="274A282F" w14:textId="77777777">
      <w:pPr>
        <w:rPr>
          <w:b/>
        </w:rPr>
      </w:pPr>
      <w:r>
        <w:rPr>
          <w:b/>
        </w:rPr>
        <w:t>Hitta i dokumentet</w:t>
      </w:r>
    </w:p>
    <w:p w:rsidR="008160E0" w:rsidP="00EA3323" w:rsidRDefault="008160E0" w14:paraId="62F46DBD" w14:textId="77777777">
      <w:pPr>
        <w:rPr>
          <w:b/>
        </w:rPr>
      </w:pPr>
    </w:p>
    <w:p w:rsidR="008160E0" w:rsidP="00EA3323" w:rsidRDefault="008160E0" w14:paraId="5622D442"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1C4AA2" w:rsidRDefault="008160E0" w14:paraId="6EC2F2CD" w14:textId="4AF556E2">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517788896">
        <w:r w:rsidRPr="00E85C1D" w:rsidR="001C4AA2">
          <w:rPr>
            <w:rStyle w:val="Hyperlink"/>
          </w:rPr>
          <w:t>Inledning</w:t>
        </w:r>
      </w:hyperlink>
    </w:p>
    <w:p w:rsidR="001C4AA2" w:rsidRDefault="00E8795D" w14:paraId="47E99EA1" w14:textId="129F6BA0">
      <w:pPr>
        <w:pStyle w:val="TOC1"/>
        <w:rPr>
          <w:rFonts w:asciiTheme="minorHAnsi" w:hAnsiTheme="minorHAnsi" w:eastAsiaTheme="minorEastAsia" w:cstheme="minorBidi"/>
          <w:color w:val="auto"/>
          <w:sz w:val="22"/>
          <w:szCs w:val="22"/>
          <w:u w:val="none"/>
        </w:rPr>
      </w:pPr>
      <w:hyperlink w:history="1" w:anchor="_Toc517788897">
        <w:r w:rsidRPr="00E85C1D" w:rsidR="001C4AA2">
          <w:rPr>
            <w:rStyle w:val="Hyperlink"/>
          </w:rPr>
          <w:t>Definition av distanskontakt</w:t>
        </w:r>
      </w:hyperlink>
    </w:p>
    <w:p w:rsidR="001C4AA2" w:rsidRDefault="00E8795D" w14:paraId="68775F93" w14:textId="12AFFAB1">
      <w:pPr>
        <w:pStyle w:val="TOC1"/>
        <w:rPr>
          <w:rFonts w:asciiTheme="minorHAnsi" w:hAnsiTheme="minorHAnsi" w:eastAsiaTheme="minorEastAsia" w:cstheme="minorBidi"/>
          <w:color w:val="auto"/>
          <w:sz w:val="22"/>
          <w:szCs w:val="22"/>
          <w:u w:val="none"/>
        </w:rPr>
      </w:pPr>
      <w:hyperlink w:history="1" w:anchor="_Toc517788898">
        <w:r w:rsidRPr="00E85C1D" w:rsidR="001C4AA2">
          <w:rPr>
            <w:rStyle w:val="Hyperlink"/>
          </w:rPr>
          <w:t>Behandling via distanskontakt</w:t>
        </w:r>
      </w:hyperlink>
    </w:p>
    <w:p w:rsidR="001C4AA2" w:rsidRDefault="00E8795D" w14:paraId="469A897B" w14:textId="6C6097A3">
      <w:pPr>
        <w:pStyle w:val="TOC1"/>
        <w:rPr>
          <w:rFonts w:asciiTheme="minorHAnsi" w:hAnsiTheme="minorHAnsi" w:eastAsiaTheme="minorEastAsia" w:cstheme="minorBidi"/>
          <w:color w:val="auto"/>
          <w:sz w:val="22"/>
          <w:szCs w:val="22"/>
          <w:u w:val="none"/>
        </w:rPr>
      </w:pPr>
      <w:hyperlink w:history="1" w:anchor="_Toc517788899">
        <w:r w:rsidRPr="00E85C1D" w:rsidR="001C4AA2">
          <w:rPr>
            <w:rStyle w:val="Hyperlink"/>
          </w:rPr>
          <w:t>Registrering</w:t>
        </w:r>
      </w:hyperlink>
    </w:p>
    <w:p w:rsidR="001C4AA2" w:rsidRDefault="00E8795D" w14:paraId="31990FEC" w14:textId="1637E26B">
      <w:pPr>
        <w:pStyle w:val="TOC1"/>
        <w:rPr>
          <w:rFonts w:asciiTheme="minorHAnsi" w:hAnsiTheme="minorHAnsi" w:eastAsiaTheme="minorEastAsia" w:cstheme="minorBidi"/>
          <w:color w:val="auto"/>
          <w:sz w:val="22"/>
          <w:szCs w:val="22"/>
          <w:u w:val="none"/>
        </w:rPr>
      </w:pPr>
      <w:hyperlink w:history="1" w:anchor="_Toc517788900">
        <w:r w:rsidRPr="00E85C1D" w:rsidR="001C4AA2">
          <w:rPr>
            <w:rStyle w:val="Hyperlink"/>
          </w:rPr>
          <w:t>Medicinska riktlinjer</w:t>
        </w:r>
      </w:hyperlink>
    </w:p>
    <w:p w:rsidR="001C4AA2" w:rsidRDefault="00E8795D" w14:paraId="58049B36" w14:textId="097D8DE5">
      <w:pPr>
        <w:pStyle w:val="TOC1"/>
        <w:rPr>
          <w:rFonts w:asciiTheme="minorHAnsi" w:hAnsiTheme="minorHAnsi" w:eastAsiaTheme="minorEastAsia" w:cstheme="minorBidi"/>
          <w:color w:val="auto"/>
          <w:sz w:val="22"/>
          <w:szCs w:val="22"/>
          <w:u w:val="none"/>
        </w:rPr>
      </w:pPr>
      <w:hyperlink w:history="1" w:anchor="_Toc517788901">
        <w:r w:rsidRPr="00E85C1D" w:rsidR="001C4AA2">
          <w:rPr>
            <w:rStyle w:val="Hyperlink"/>
          </w:rPr>
          <w:t>Ersättning enligt Vårdval Halland närsjukvård</w:t>
        </w:r>
      </w:hyperlink>
    </w:p>
    <w:p w:rsidR="001C4AA2" w:rsidRDefault="00E8795D" w14:paraId="43C35596" w14:textId="509EB6D7">
      <w:pPr>
        <w:pStyle w:val="TOC1"/>
        <w:rPr>
          <w:rFonts w:asciiTheme="minorHAnsi" w:hAnsiTheme="minorHAnsi" w:eastAsiaTheme="minorEastAsia" w:cstheme="minorBidi"/>
          <w:color w:val="auto"/>
          <w:sz w:val="22"/>
          <w:szCs w:val="22"/>
          <w:u w:val="none"/>
        </w:rPr>
      </w:pPr>
      <w:hyperlink w:history="1" w:anchor="_Toc517788902">
        <w:r w:rsidRPr="00E85C1D" w:rsidR="001C4AA2">
          <w:rPr>
            <w:rStyle w:val="Hyperlink"/>
          </w:rPr>
          <w:t>Vårdval och listning</w:t>
        </w:r>
      </w:hyperlink>
    </w:p>
    <w:p w:rsidR="001C4AA2" w:rsidRDefault="00E8795D" w14:paraId="37B735B5" w14:textId="6EC9204E">
      <w:pPr>
        <w:pStyle w:val="TOC1"/>
        <w:rPr>
          <w:rFonts w:asciiTheme="minorHAnsi" w:hAnsiTheme="minorHAnsi" w:eastAsiaTheme="minorEastAsia" w:cstheme="minorBidi"/>
          <w:color w:val="auto"/>
          <w:sz w:val="22"/>
          <w:szCs w:val="22"/>
          <w:u w:val="none"/>
        </w:rPr>
      </w:pPr>
      <w:hyperlink w:history="1" w:anchor="_Toc517788903">
        <w:r w:rsidRPr="00E85C1D" w:rsidR="001C4AA2">
          <w:rPr>
            <w:rStyle w:val="Hyperlink"/>
          </w:rPr>
          <w:t>Ersättning för övriga verksamheter med avtal med Region Halland</w:t>
        </w:r>
      </w:hyperlink>
    </w:p>
    <w:p w:rsidR="001C4AA2" w:rsidRDefault="00E8795D" w14:paraId="0A942EE8" w14:textId="7670081E">
      <w:pPr>
        <w:pStyle w:val="TOC1"/>
        <w:rPr>
          <w:rFonts w:asciiTheme="minorHAnsi" w:hAnsiTheme="minorHAnsi" w:eastAsiaTheme="minorEastAsia" w:cstheme="minorBidi"/>
          <w:color w:val="auto"/>
          <w:sz w:val="22"/>
          <w:szCs w:val="22"/>
          <w:u w:val="none"/>
        </w:rPr>
      </w:pPr>
      <w:hyperlink w:history="1" w:anchor="_Toc517788904">
        <w:r w:rsidRPr="00E85C1D" w:rsidR="001C4AA2">
          <w:rPr>
            <w:rStyle w:val="Hyperlink"/>
          </w:rPr>
          <w:t>Patient- och informationssäkerhet</w:t>
        </w:r>
      </w:hyperlink>
    </w:p>
    <w:p w:rsidR="001C4AA2" w:rsidRDefault="00E8795D" w14:paraId="71D83F10" w14:textId="338ED481">
      <w:pPr>
        <w:pStyle w:val="TOC1"/>
        <w:rPr>
          <w:rFonts w:asciiTheme="minorHAnsi" w:hAnsiTheme="minorHAnsi" w:eastAsiaTheme="minorEastAsia" w:cstheme="minorBidi"/>
          <w:color w:val="auto"/>
          <w:sz w:val="22"/>
          <w:szCs w:val="22"/>
          <w:u w:val="none"/>
        </w:rPr>
      </w:pPr>
      <w:hyperlink w:history="1" w:anchor="_Toc517788905">
        <w:r w:rsidRPr="00E85C1D" w:rsidR="001C4AA2">
          <w:rPr>
            <w:rStyle w:val="Hyperlink"/>
          </w:rPr>
          <w:t>Teknisk plattform</w:t>
        </w:r>
      </w:hyperlink>
    </w:p>
    <w:p w:rsidR="001C4AA2" w:rsidRDefault="00E8795D" w14:paraId="0FF83F47" w14:textId="5372364C">
      <w:pPr>
        <w:pStyle w:val="TOC1"/>
        <w:rPr>
          <w:rFonts w:asciiTheme="minorHAnsi" w:hAnsiTheme="minorHAnsi" w:eastAsiaTheme="minorEastAsia" w:cstheme="minorBidi"/>
          <w:color w:val="auto"/>
          <w:sz w:val="22"/>
          <w:szCs w:val="22"/>
          <w:u w:val="none"/>
        </w:rPr>
      </w:pPr>
      <w:hyperlink w:history="1" w:anchor="_Toc517788906">
        <w:r w:rsidRPr="00E85C1D" w:rsidR="001C4AA2">
          <w:rPr>
            <w:rStyle w:val="Hyperlink"/>
          </w:rPr>
          <w:t>Underleverantörer</w:t>
        </w:r>
      </w:hyperlink>
    </w:p>
    <w:p w:rsidR="001C4AA2" w:rsidRDefault="00E8795D" w14:paraId="41A04103" w14:textId="2FF15502">
      <w:pPr>
        <w:pStyle w:val="TOC1"/>
        <w:rPr>
          <w:rFonts w:asciiTheme="minorHAnsi" w:hAnsiTheme="minorHAnsi" w:eastAsiaTheme="minorEastAsia" w:cstheme="minorBidi"/>
          <w:color w:val="auto"/>
          <w:sz w:val="22"/>
          <w:szCs w:val="22"/>
          <w:u w:val="none"/>
        </w:rPr>
      </w:pPr>
      <w:hyperlink w:history="1" w:anchor="_Toc517788907">
        <w:r w:rsidRPr="00E85C1D" w:rsidR="001C4AA2">
          <w:rPr>
            <w:rStyle w:val="Hyperlink"/>
          </w:rPr>
          <w:t>Uppföljning</w:t>
        </w:r>
      </w:hyperlink>
    </w:p>
    <w:p w:rsidR="001C4AA2" w:rsidRDefault="00E8795D" w14:paraId="3BEAEF19" w14:textId="1954EAB1">
      <w:pPr>
        <w:pStyle w:val="TOC1"/>
        <w:rPr>
          <w:rFonts w:asciiTheme="minorHAnsi" w:hAnsiTheme="minorHAnsi" w:eastAsiaTheme="minorEastAsia" w:cstheme="minorBidi"/>
          <w:color w:val="auto"/>
          <w:sz w:val="22"/>
          <w:szCs w:val="22"/>
          <w:u w:val="none"/>
        </w:rPr>
      </w:pPr>
      <w:hyperlink w:history="1" w:anchor="_Toc517788908">
        <w:r w:rsidRPr="00E85C1D" w:rsidR="001C4AA2">
          <w:rPr>
            <w:rStyle w:val="Hyperlink"/>
          </w:rPr>
          <w:t>Uppföljning</w:t>
        </w:r>
      </w:hyperlink>
    </w:p>
    <w:p w:rsidR="001C4AA2" w:rsidRDefault="00E8795D" w14:paraId="3EE37836" w14:textId="78F448EE">
      <w:pPr>
        <w:pStyle w:val="TOC1"/>
        <w:rPr>
          <w:rFonts w:asciiTheme="minorHAnsi" w:hAnsiTheme="minorHAnsi" w:eastAsiaTheme="minorEastAsia" w:cstheme="minorBidi"/>
          <w:color w:val="auto"/>
          <w:sz w:val="22"/>
          <w:szCs w:val="22"/>
          <w:u w:val="none"/>
        </w:rPr>
      </w:pPr>
      <w:hyperlink w:history="1" w:anchor="_Toc517788909">
        <w:r w:rsidRPr="00E85C1D" w:rsidR="001C4AA2">
          <w:rPr>
            <w:rStyle w:val="Hyperlink"/>
          </w:rPr>
          <w:t>Giltighet</w:t>
        </w:r>
      </w:hyperlink>
    </w:p>
    <w:p w:rsidR="001C4AA2" w:rsidRDefault="00E8795D" w14:paraId="37877933" w14:textId="3E74B089">
      <w:pPr>
        <w:pStyle w:val="TOC1"/>
        <w:rPr>
          <w:rFonts w:asciiTheme="minorHAnsi" w:hAnsiTheme="minorHAnsi" w:eastAsiaTheme="minorEastAsia" w:cstheme="minorBidi"/>
          <w:color w:val="auto"/>
          <w:sz w:val="22"/>
          <w:szCs w:val="22"/>
          <w:u w:val="none"/>
        </w:rPr>
      </w:pPr>
      <w:hyperlink w:history="1" w:anchor="_Toc517788910">
        <w:r w:rsidRPr="00E85C1D" w:rsidR="001C4AA2">
          <w:rPr>
            <w:rStyle w:val="Hyperlink"/>
          </w:rPr>
          <w:t>Bilagor:</w:t>
        </w:r>
      </w:hyperlink>
    </w:p>
    <w:p w:rsidR="001C4AA2" w:rsidRDefault="00E8795D" w14:paraId="63415B3D" w14:textId="6B27349B">
      <w:pPr>
        <w:pStyle w:val="TOC1"/>
        <w:rPr>
          <w:rFonts w:asciiTheme="minorHAnsi" w:hAnsiTheme="minorHAnsi" w:eastAsiaTheme="minorEastAsia" w:cstheme="minorBidi"/>
          <w:color w:val="auto"/>
          <w:sz w:val="22"/>
          <w:szCs w:val="22"/>
          <w:u w:val="none"/>
        </w:rPr>
      </w:pPr>
      <w:hyperlink w:history="1" w:anchor="_Toc517788911">
        <w:r w:rsidRPr="00E85C1D" w:rsidR="001C4AA2">
          <w:rPr>
            <w:rStyle w:val="Hyperlink"/>
          </w:rPr>
          <w:t>Uppdaterat från föregående version</w:t>
        </w:r>
      </w:hyperlink>
    </w:p>
    <w:p w:rsidR="008160E0" w:rsidP="008160E0" w:rsidRDefault="008160E0" w14:paraId="30BEDBEA" w14:textId="64ECE2BA">
      <w:pPr>
        <w:pStyle w:val="TOC1"/>
      </w:pPr>
      <w:r>
        <w:fldChar w:fldCharType="end"/>
      </w:r>
    </w:p>
    <w:p w:rsidR="008160E0" w:rsidP="008160E0" w:rsidRDefault="008160E0" w14:paraId="25077BDF"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2B27E803" w14:textId="77777777">
      <w:pPr>
        <w:rPr>
          <w:b/>
        </w:rPr>
      </w:pPr>
      <w:r>
        <w:rPr>
          <w:b/>
          <w:noProof/>
        </w:rPr>
        <mc:AlternateContent>
          <mc:Choice Requires="wps">
            <w:drawing>
              <wp:anchor distT="0" distB="0" distL="114300" distR="114300" simplePos="0" relativeHeight="251658240" behindDoc="0" locked="0" layoutInCell="1" allowOverlap="1" wp14:editId="4E235056" wp14:anchorId="5A82271C">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22574C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0"/>
    <w:bookmarkEnd w:id="1"/>
    <w:bookmarkEnd w:id="2"/>
    <w:p w:rsidR="00EA3323" w:rsidP="00EA3323" w:rsidRDefault="00EA3323" w14:paraId="34FC984D" w14:textId="77777777"/>
    <w:p w:rsidR="00CE5E00" w:rsidP="00CD2DA0" w:rsidRDefault="00CE5E00" w14:paraId="596B9A50" w14:textId="77777777">
      <w:bookmarkStart w:name="_Toc338760454" w:id="3"/>
      <w:bookmarkStart w:name="_Toc338760518" w:id="4"/>
      <w:bookmarkStart w:name="_Toc338760584" w:id="5"/>
      <w:bookmarkStart w:name="_Toc338760600" w:id="6"/>
      <w:bookmarkStart w:name="_Toc338760609" w:id="7"/>
    </w:p>
    <w:p w:rsidRPr="00332D94" w:rsidR="00CE5E00" w:rsidP="00CE5E00" w:rsidRDefault="00BC6C64" w14:paraId="100BCED3" w14:textId="77777777">
      <w:pPr>
        <w:pStyle w:val="Heading1"/>
      </w:pPr>
      <w:bookmarkStart w:name="_Toc517788896" w:id="8"/>
      <w:bookmarkEnd w:id="3"/>
      <w:bookmarkEnd w:id="4"/>
      <w:bookmarkEnd w:id="5"/>
      <w:bookmarkEnd w:id="6"/>
      <w:bookmarkEnd w:id="7"/>
      <w:r>
        <w:t>Inledning</w:t>
      </w:r>
      <w:bookmarkEnd w:id="8"/>
    </w:p>
    <w:p w:rsidR="00BC6C64" w:rsidP="00BC6C64" w:rsidRDefault="00BC6C64" w14:paraId="300A2D60" w14:textId="77777777">
      <w:pPr>
        <w:rPr>
          <w:szCs w:val="24"/>
        </w:rPr>
      </w:pPr>
      <w:r w:rsidRPr="00BC52BA">
        <w:rPr>
          <w:szCs w:val="24"/>
        </w:rPr>
        <w:t>Patientens kontaktmöjligheter med vården ska breddas med fler</w:t>
      </w:r>
      <w:r>
        <w:rPr>
          <w:szCs w:val="24"/>
        </w:rPr>
        <w:t/>
      </w:r>
      <w:r w:rsidRPr="00BC52BA">
        <w:rPr>
          <w:szCs w:val="24"/>
        </w:rPr>
        <w:t xml:space="preserve"> </w:t>
      </w:r>
      <w:r>
        <w:rPr>
          <w:szCs w:val="24"/>
        </w:rPr>
        <w:t xml:space="preserve">digitala möjligheter som tidsbokning och vårdmöten. Region Hallands invånare ska ges möjlighet att välja hur de vill kontakta vården, där fysiska besök och e-tjänster, telefon eller videomöte ska ses som naturliga delar av vårdutbudet.</w:t>
      </w:r>
      <w:r w:rsidRPr="00BC52BA">
        <w:rPr>
          <w:szCs w:val="24"/>
        </w:rPr>
        <w:t xml:space="preserve"/>
      </w:r>
      <w:r>
        <w:rPr>
          <w:szCs w:val="24"/>
        </w:rPr>
        <w:t/>
      </w:r>
      <w:r w:rsidRPr="00BC52BA">
        <w:rPr>
          <w:szCs w:val="24"/>
        </w:rPr>
        <w:t xml:space="preserve"/>
      </w:r>
      <w:r>
        <w:rPr>
          <w:szCs w:val="24"/>
        </w:rPr>
        <w:t/>
      </w:r>
      <w:r w:rsidRPr="00BC52BA">
        <w:rPr>
          <w:szCs w:val="24"/>
        </w:rPr>
        <w:t xml:space="preserve"/>
      </w:r>
      <w:r>
        <w:rPr>
          <w:szCs w:val="24"/>
        </w:rPr>
        <w:t/>
      </w:r>
      <w:r w:rsidRPr="00BC52BA">
        <w:rPr>
          <w:szCs w:val="24"/>
        </w:rPr>
        <w:t/>
      </w:r>
    </w:p>
    <w:p w:rsidR="00BC6C64" w:rsidP="00BC6C64" w:rsidRDefault="00BC6C64" w14:paraId="117B829C" w14:textId="77777777">
      <w:pPr>
        <w:rPr>
          <w:szCs w:val="24"/>
        </w:rPr>
      </w:pPr>
    </w:p>
    <w:p w:rsidRPr="00BC52BA" w:rsidR="00BC6C64" w:rsidP="00BC6C64" w:rsidRDefault="00BC6C64" w14:paraId="4A4E6021" w14:textId="77777777">
      <w:pPr>
        <w:rPr>
          <w:szCs w:val="24"/>
        </w:rPr>
      </w:pPr>
      <w:r>
        <w:rPr>
          <w:szCs w:val="24"/>
        </w:rPr>
        <w:t>Tillämpningsanvisningarna riktar till sig vårdgivare som vill erbjuda vårdbesök eller behandling genom ”distanskontakt” så kallade ”digitalt vårdbesök” eller behandling via digitalt media inom Region Halland. Tillämpningsanvisningarna reglerar även förutsättningarna för vårdgivare att anlita underleverantörer av tjänster som möjliggör digitala vårdmöten.</w:t>
      </w:r>
      <w:r w:rsidRPr="008B3973">
        <w:rPr>
          <w:szCs w:val="24"/>
        </w:rPr>
        <w:t xml:space="preserve"/>
      </w:r>
      <w:r>
        <w:rPr>
          <w:szCs w:val="24"/>
        </w:rPr>
        <w:t/>
      </w:r>
      <w:r w:rsidRPr="008B3973">
        <w:rPr>
          <w:szCs w:val="24"/>
        </w:rPr>
        <w:t/>
      </w:r>
      <w:r w:rsidRPr="00234301">
        <w:rPr>
          <w:szCs w:val="24"/>
        </w:rPr>
        <w:t/>
      </w:r>
      <w:r>
        <w:rPr>
          <w:szCs w:val="24"/>
        </w:rPr>
        <w:t xml:space="preserve"/>
      </w:r>
      <w:r w:rsidRPr="000D128E">
        <w:rPr>
          <w:szCs w:val="24"/>
        </w:rPr>
        <w:t xml:space="preserve"/>
      </w:r>
      <w:r>
        <w:rPr>
          <w:szCs w:val="24"/>
        </w:rPr>
        <w:t xml:space="preserve"/>
      </w:r>
      <w:r w:rsidRPr="001A7292">
        <w:rPr>
          <w:szCs w:val="24"/>
        </w:rPr>
        <w:t/>
      </w:r>
    </w:p>
    <w:p w:rsidR="00CD2DA0" w:rsidP="00332D94" w:rsidRDefault="00CD2DA0" w14:paraId="6B5F3C77" w14:textId="5F1560A1"/>
    <w:p w:rsidRPr="00EB4FF9" w:rsidR="00EB4FF9" w:rsidP="00EB4FF9" w:rsidRDefault="00BC6C64" w14:paraId="3F9FA302" w14:textId="77777777">
      <w:pPr>
        <w:pStyle w:val="Heading1"/>
      </w:pPr>
      <w:bookmarkStart w:name="_Toc517788897" w:id="9"/>
      <w:r>
        <w:t>Definition av distanskontakt</w:t>
      </w:r>
      <w:bookmarkEnd w:id="9"/>
    </w:p>
    <w:p w:rsidRPr="008B3973" w:rsidR="00BC6C64" w:rsidP="00BC6C64" w:rsidRDefault="00BC6C64" w14:paraId="6A3D4E47" w14:textId="77777777">
      <w:pPr>
        <w:rPr>
          <w:lang w:eastAsia="en-US"/>
        </w:rPr>
      </w:pPr>
      <w:r w:rsidRPr="008B3973">
        <w:rPr>
          <w:szCs w:val="24"/>
        </w:rPr>
        <w:t>Region Hallands definition ansluter till Socialstyrelsens definition för begreppet ”distanskontakt”. Med distanskontakt avses vårdkontakt i öppen vård där hälso- och sjukvårdspersonal och patient är rumsligt åtskilda. Distanskontakter kan ske genom överföring av ljud, bild, text eller som kombination av dessa. Vanligtvis genomförs distanskontakten via digitalt media men kan om definitionskraven uppfylls även ske via telefon.</w:t>
      </w:r>
      <w:r>
        <w:rPr>
          <w:szCs w:val="24"/>
        </w:rPr>
        <w:t/>
      </w:r>
      <w:r w:rsidRPr="008B3973">
        <w:rPr>
          <w:szCs w:val="24"/>
        </w:rPr>
        <w:t xml:space="preserve"/>
      </w:r>
      <w:r w:rsidRPr="008B3973">
        <w:rPr>
          <w:lang w:eastAsia="en-US"/>
        </w:rPr>
        <w:t/>
      </w:r>
      <w:r>
        <w:rPr>
          <w:lang w:eastAsia="en-US"/>
        </w:rPr>
        <w:t xml:space="preserve"/>
      </w:r>
      <w:r>
        <w:rPr>
          <w:lang w:eastAsia="en-US"/>
        </w:rPr>
        <w:br/>
      </w:r>
    </w:p>
    <w:p w:rsidRPr="008B3973" w:rsidR="00BC6C64" w:rsidP="00BC6C64" w:rsidRDefault="00BC6C64" w14:paraId="4CF0EFBB" w14:textId="77777777">
      <w:pPr>
        <w:rPr>
          <w:lang w:eastAsia="en-US"/>
        </w:rPr>
      </w:pPr>
      <w:r w:rsidRPr="008B3973">
        <w:rPr>
          <w:lang w:eastAsia="en-US"/>
        </w:rPr>
        <w:t>De distanskontakter som finns är:</w:t>
      </w:r>
    </w:p>
    <w:p w:rsidRPr="00E20E08" w:rsidR="00BC6C64" w:rsidP="00BC6C64" w:rsidRDefault="00BC6C64" w14:paraId="5229AF07" w14:textId="77777777">
      <w:pPr>
        <w:pStyle w:val="ListParagraph"/>
        <w:numPr>
          <w:ilvl w:val="0"/>
          <w:numId w:val="13"/>
        </w:numPr>
      </w:pPr>
      <w:r w:rsidRPr="00E20E08">
        <w:t>distanskontakt via telefon</w:t>
      </w:r>
    </w:p>
    <w:p w:rsidRPr="00E20E08" w:rsidR="00BC6C64" w:rsidP="00BC6C64" w:rsidRDefault="00BC6C64" w14:paraId="242C6E12" w14:textId="77777777">
      <w:pPr>
        <w:pStyle w:val="ListParagraph"/>
        <w:numPr>
          <w:ilvl w:val="0"/>
          <w:numId w:val="13"/>
        </w:numPr>
      </w:pPr>
      <w:r w:rsidRPr="00E20E08">
        <w:t>distanskontakt via videolänk</w:t>
      </w:r>
    </w:p>
    <w:p w:rsidRPr="00E20E08" w:rsidR="00BC6C64" w:rsidP="00BC6C64" w:rsidRDefault="00BC6C64" w14:paraId="578769CD" w14:textId="77777777">
      <w:pPr>
        <w:pStyle w:val="ListParagraph"/>
        <w:numPr>
          <w:ilvl w:val="0"/>
          <w:numId w:val="13"/>
        </w:numPr>
      </w:pPr>
      <w:r w:rsidRPr="00E20E08">
        <w:t>skriftlig distanskontakt</w:t>
      </w:r>
    </w:p>
    <w:p w:rsidR="00EB4FF9" w:rsidP="00EB4FF9" w:rsidRDefault="00EB4FF9" w14:paraId="00F2BF55" w14:textId="77777777"/>
    <w:p w:rsidRPr="00EB4FF9" w:rsidR="00980B6C" w:rsidP="00BC6C64" w:rsidRDefault="00BC6C64" w14:paraId="7BA2DBE5" w14:textId="77777777">
      <w:pPr>
        <w:pStyle w:val="Heading2"/>
        <w:rPr>
          <w:color w:val="FF0000"/>
        </w:rPr>
      </w:pPr>
      <w:r>
        <w:t>Förutsättningar</w:t>
      </w:r>
    </w:p>
    <w:p w:rsidRPr="00E20E08" w:rsidR="00BC6C64" w:rsidP="009F76C8" w:rsidRDefault="00BC6C64" w14:paraId="31DACCFD" w14:textId="77777777">
      <w:r w:rsidRPr="00E20E08">
        <w:t>Distanskontakt:</w:t>
      </w:r>
    </w:p>
    <w:p w:rsidRPr="00E20E08" w:rsidR="00BC6C64" w:rsidP="009F76C8" w:rsidRDefault="00BC6C64" w14:paraId="31F6E166" w14:textId="2D9A6D99">
      <w:pPr>
        <w:pStyle w:val="ListParagraph"/>
        <w:numPr>
          <w:ilvl w:val="0"/>
          <w:numId w:val="19"/>
        </w:numPr>
      </w:pPr>
      <w:r w:rsidRPr="00E20E08">
        <w:t>ska ersätta fysiskt besök.</w:t>
      </w:r>
      <w:r w:rsidR="00BD6CEF">
        <w:t/>
      </w:r>
    </w:p>
    <w:p w:rsidRPr="00E20E08" w:rsidR="00BC6C64" w:rsidP="009F76C8" w:rsidRDefault="00BC6C64" w14:paraId="6731D793" w14:textId="059B3059">
      <w:pPr>
        <w:pStyle w:val="ListParagraph"/>
        <w:numPr>
          <w:ilvl w:val="0"/>
          <w:numId w:val="19"/>
        </w:numPr>
      </w:pPr>
      <w:r w:rsidRPr="00E20E08">
        <w:t>ska innehållsmässigt motsvara ett öppenvårdsbesök.</w:t>
      </w:r>
      <w:r w:rsidR="00BD6CEF">
        <w:t/>
      </w:r>
    </w:p>
    <w:p w:rsidRPr="00E20E08" w:rsidR="00BC6C64" w:rsidP="009F76C8" w:rsidRDefault="00BC6C64" w14:paraId="7E281437" w14:textId="77777777">
      <w:pPr>
        <w:pStyle w:val="ListParagraph"/>
        <w:numPr>
          <w:ilvl w:val="0"/>
          <w:numId w:val="19"/>
        </w:numPr>
      </w:pPr>
      <w:r w:rsidRPr="00E20E08">
        <w:t>ska ha samma patientavgift som vid ett fysiskt besök, vilket ska vara informerat till patienten.</w:t>
      </w:r>
    </w:p>
    <w:p w:rsidRPr="009F76C8" w:rsidR="00BC6C64" w:rsidP="009F76C8" w:rsidRDefault="00BC6C64" w14:paraId="629C7ECF" w14:textId="77777777">
      <w:pPr>
        <w:pStyle w:val="ListParagraph"/>
        <w:numPr>
          <w:ilvl w:val="0"/>
          <w:numId w:val="19"/>
        </w:numPr>
        <w:rPr>
          <w:szCs w:val="24"/>
        </w:rPr>
      </w:pPr>
      <w:r w:rsidRPr="009F76C8">
        <w:rPr>
          <w:szCs w:val="24"/>
        </w:rPr>
        <w:t>via videolänk sker genom överföring av digitalt ljud och bild i realtid över internet eller andra datanät och jämställs med ”öga-mot-öga besök inom motsvarande specialitet.</w:t>
      </w:r>
    </w:p>
    <w:p w:rsidRPr="009F76C8" w:rsidR="00BC6C64" w:rsidP="009F76C8" w:rsidRDefault="00BC6C64" w14:paraId="28B9BCB8" w14:textId="77777777">
      <w:pPr>
        <w:pStyle w:val="ListParagraph"/>
        <w:numPr>
          <w:ilvl w:val="0"/>
          <w:numId w:val="19"/>
        </w:numPr>
        <w:rPr>
          <w:szCs w:val="24"/>
        </w:rPr>
      </w:pPr>
      <w:r w:rsidRPr="009F76C8">
        <w:rPr>
          <w:szCs w:val="24"/>
        </w:rPr>
        <w:lastRenderedPageBreak/>
        <w:t>via videolänk kan också ske i kombination med skrift, till exempel chattfunktion.</w:t>
      </w:r>
    </w:p>
    <w:p w:rsidRPr="009F76C8" w:rsidR="00BC6C64" w:rsidP="009F76C8" w:rsidRDefault="00BC6C64" w14:paraId="7889996F" w14:textId="4A6E540C">
      <w:pPr>
        <w:pStyle w:val="ListParagraph"/>
        <w:numPr>
          <w:ilvl w:val="0"/>
          <w:numId w:val="19"/>
        </w:numPr>
        <w:rPr>
          <w:szCs w:val="24"/>
        </w:rPr>
      </w:pPr>
      <w:r w:rsidRPr="009F76C8">
        <w:rPr>
          <w:szCs w:val="24"/>
        </w:rPr>
        <w:t>ska registreras och inrapporteras likvärdigt som sker vid ett fysiskt besök.</w:t>
      </w:r>
      <w:r w:rsidR="00BD6CEF">
        <w:rPr>
          <w:szCs w:val="24"/>
        </w:rPr>
        <w:t/>
      </w:r>
    </w:p>
    <w:p w:rsidRPr="009F76C8" w:rsidR="00BC6C64" w:rsidP="009F76C8" w:rsidRDefault="00BC6C64" w14:paraId="51D0392D" w14:textId="77777777">
      <w:pPr>
        <w:pStyle w:val="ListParagraph"/>
        <w:numPr>
          <w:ilvl w:val="0"/>
          <w:numId w:val="19"/>
        </w:numPr>
        <w:rPr>
          <w:szCs w:val="24"/>
        </w:rPr>
      </w:pPr>
      <w:r w:rsidRPr="009F76C8">
        <w:rPr>
          <w:szCs w:val="24"/>
        </w:rPr>
        <w:t>ska journaldokumenteras likvärdigt med ett fysiskt besök i den avtalsansvarige vårdgivarens system.</w:t>
      </w:r>
    </w:p>
    <w:p w:rsidRPr="009F76C8" w:rsidR="00BC6C64" w:rsidP="009F76C8" w:rsidRDefault="00BC6C64" w14:paraId="3C2E44F2" w14:textId="62EDAA41">
      <w:pPr>
        <w:pStyle w:val="ListParagraph"/>
        <w:numPr>
          <w:ilvl w:val="0"/>
          <w:numId w:val="19"/>
        </w:numPr>
        <w:rPr>
          <w:szCs w:val="24"/>
        </w:rPr>
      </w:pPr>
      <w:r w:rsidRPr="009F76C8">
        <w:rPr>
          <w:szCs w:val="24"/>
        </w:rPr>
        <w:t>ska föregås av en ”sortering” för att utesluta symtom och diagnoser som bör tas omhand av den fysiska vården eller som inte kräver läkarvård.</w:t>
      </w:r>
      <w:r w:rsidR="00BD6CEF">
        <w:rPr>
          <w:szCs w:val="24"/>
        </w:rPr>
        <w:t/>
      </w:r>
    </w:p>
    <w:p w:rsidRPr="009F76C8" w:rsidR="00BC6C64" w:rsidP="009F76C8" w:rsidRDefault="00BC6C64" w14:paraId="5617CA56" w14:textId="42F32C6F">
      <w:pPr>
        <w:pStyle w:val="ListParagraph"/>
        <w:numPr>
          <w:ilvl w:val="0"/>
          <w:numId w:val="19"/>
        </w:numPr>
        <w:rPr>
          <w:szCs w:val="24"/>
        </w:rPr>
      </w:pPr>
      <w:r w:rsidRPr="009F76C8">
        <w:rPr>
          <w:szCs w:val="24"/>
        </w:rPr>
        <w:t>ska föregås av id-kontroll genom uppvisande av legitimation eller genom stark autentisering</w:t>
      </w:r>
      <w:r w:rsidRPr="00E20E08">
        <w:rPr>
          <w:rStyle w:val="FootnoteReference"/>
          <w:szCs w:val="24"/>
        </w:rPr>
        <w:footnoteReference w:id="1"/>
      </w:r>
      <w:r w:rsidR="00F439C2">
        <w:rPr>
          <w:szCs w:val="24"/>
        </w:rPr>
        <w:t>, används telefon ska verifierat telefonnummer användas.</w:t>
      </w:r>
    </w:p>
    <w:p w:rsidRPr="009F76C8" w:rsidR="00BC6C64" w:rsidP="009F76C8" w:rsidRDefault="00BC6C64" w14:paraId="69BA1796" w14:textId="77777777">
      <w:pPr>
        <w:pStyle w:val="ListParagraph"/>
        <w:numPr>
          <w:ilvl w:val="0"/>
          <w:numId w:val="19"/>
        </w:numPr>
        <w:rPr>
          <w:szCs w:val="24"/>
        </w:rPr>
      </w:pPr>
      <w:r w:rsidRPr="009F76C8">
        <w:rPr>
          <w:szCs w:val="24"/>
        </w:rPr>
        <w:t>på ett par minuter kan inte anses ersätta ett öppenvårdsbesök.</w:t>
      </w:r>
    </w:p>
    <w:p w:rsidRPr="009F76C8" w:rsidR="00BC6C64" w:rsidP="009F76C8" w:rsidRDefault="00BC6C64" w14:paraId="2327C73C" w14:textId="77777777">
      <w:pPr>
        <w:pStyle w:val="ListParagraph"/>
        <w:numPr>
          <w:ilvl w:val="0"/>
          <w:numId w:val="19"/>
        </w:numPr>
        <w:rPr>
          <w:szCs w:val="24"/>
        </w:rPr>
      </w:pPr>
      <w:r w:rsidRPr="009F76C8">
        <w:rPr>
          <w:szCs w:val="24"/>
        </w:rPr>
        <w:t>kräver att vårdgivaren har rutiner för remiss vid behov av provtagning och annan medicinsk service.</w:t>
      </w:r>
    </w:p>
    <w:p w:rsidR="00E521D7" w:rsidP="005D151B" w:rsidRDefault="00E521D7" w14:paraId="4813184C" w14:textId="77777777"/>
    <w:p w:rsidR="00BC6C64" w:rsidP="00BC6C64" w:rsidRDefault="00BC6C64" w14:paraId="1F97EABC" w14:textId="7555C8D6">
      <w:pPr>
        <w:pStyle w:val="Heading2"/>
        <w:ind w:left="426" w:hanging="435"/>
      </w:pPr>
      <w:bookmarkStart w:name="_Toc513206390" w:id="10"/>
      <w:r w:rsidRPr="00E20E08">
        <w:t>Telefon- brev- och textkontakter</w:t>
      </w:r>
      <w:r w:rsidRPr="00E20E08">
        <w:rPr>
          <w:rStyle w:val="FootnoteReference"/>
        </w:rPr>
        <w:footnoteReference w:id="2"/>
      </w:r>
      <w:r>
        <w:t xml:space="preserve"> som INTE definieras som distanskontakt</w:t>
      </w:r>
      <w:r w:rsidRPr="00E20E08">
        <w:t/>
      </w:r>
      <w:bookmarkEnd w:id="10"/>
    </w:p>
    <w:p w:rsidRPr="001C4AA2" w:rsidR="003B1C0C" w:rsidP="003B1C0C" w:rsidRDefault="003B1C0C" w14:paraId="37CFCF0D" w14:textId="77777777">
      <w:r w:rsidRPr="003B1C0C">
        <w:t>Kontakt med patient som inte uppfyller ovanstående förutsättningar (a - k) definieras inte som ”distanskontakt”. Alla former av brev definieras inte som en distanskontakt.</w:t>
      </w:r>
    </w:p>
    <w:p w:rsidRPr="00EC5D5C" w:rsidR="00CD2DA0" w:rsidP="004A1A87" w:rsidRDefault="00CD2DA0" w14:paraId="060F11DB" w14:textId="77777777">
      <w:pPr>
        <w:rPr>
          <w:color w:val="000000" w:themeColor="text1"/>
        </w:rPr>
      </w:pPr>
    </w:p>
    <w:p w:rsidRPr="00EC5D5C" w:rsidR="00980B6C" w:rsidP="00CA74D0" w:rsidRDefault="00BC6C64" w14:paraId="0B2CA8D2" w14:textId="77777777">
      <w:pPr>
        <w:pStyle w:val="Heading1"/>
        <w:rPr>
          <w:color w:val="000000" w:themeColor="text1"/>
        </w:rPr>
      </w:pPr>
      <w:bookmarkStart w:name="_Toc517788898" w:id="11"/>
      <w:r>
        <w:rPr>
          <w:color w:val="000000" w:themeColor="text1"/>
        </w:rPr>
        <w:t>Behandling via distanskontakt</w:t>
      </w:r>
      <w:bookmarkEnd w:id="11"/>
    </w:p>
    <w:p w:rsidRPr="001C4AA2" w:rsidR="004A1A87" w:rsidRDefault="00BC6C64" w14:paraId="213F1A64" w14:textId="4453DA24">
      <w:pPr>
        <w:rPr>
          <w:szCs w:val="24"/>
        </w:rPr>
      </w:pPr>
      <w:r>
        <w:rPr>
          <w:szCs w:val="24"/>
        </w:rPr>
        <w:t>Behandling som genomförs som en distanskontakt via digitalt media behöver inte nödvändigtvis inkludera rörlig bild. Det kan vara en kombination av rörlig bild och/eller överföring av text, som varierar i det som vanligtvis är en serie vårdkontakter. För att sådan behandling ska definieras som distanskontakt krävs att själva behandlingen stöds av medicinsk programvara som är auktoriserad/certifierad, eller på annat sätt likvärdigt sätt prövad som professionellt godkänd för aktuell behandling till exempel ”Stöd och behandlingsplattformen via 1177 Vårdguiden”.</w:t>
      </w:r>
    </w:p>
    <w:p w:rsidRPr="00EC5D5C" w:rsidR="00980B6C" w:rsidRDefault="00980B6C" w14:paraId="0CE434D7" w14:textId="77777777">
      <w:pPr>
        <w:rPr>
          <w:color w:val="000000" w:themeColor="text1"/>
        </w:rPr>
      </w:pPr>
    </w:p>
    <w:p w:rsidRPr="00EB4FF9" w:rsidR="00EB4FF9" w:rsidP="00EB4FF9" w:rsidRDefault="00EB4FF9" w14:paraId="29CBCCA9" w14:textId="77777777">
      <w:pPr>
        <w:pStyle w:val="Heading1"/>
      </w:pPr>
      <w:bookmarkStart w:name="_Toc517788899" w:id="12"/>
      <w:r w:rsidRPr="00EB4FF9">
        <w:t>Registrering</w:t>
      </w:r>
      <w:bookmarkEnd w:id="12"/>
    </w:p>
    <w:p w:rsidRPr="008B3973" w:rsidR="00BC6C64" w:rsidP="00BC6C64" w:rsidRDefault="00BC6C64" w14:paraId="0A773DD9" w14:textId="77777777">
      <w:r>
        <w:t xml:space="preserve">Distanskontakt ska registreras enligt Region Hallands rutin ”Vårdkontakter – registrering”.</w:t>
      </w:r>
      <w:r w:rsidRPr="000D128E">
        <w:t/>
      </w:r>
    </w:p>
    <w:p w:rsidR="00EB4FF9" w:rsidP="00CA74D0" w:rsidRDefault="00EB4FF9" w14:paraId="1B8C6821" w14:textId="77777777">
      <w:pPr>
        <w:pStyle w:val="Heading1"/>
        <w:rPr>
          <w:color w:val="000000" w:themeColor="text1"/>
        </w:rPr>
      </w:pPr>
    </w:p>
    <w:p w:rsidRPr="00EC5D5C" w:rsidR="00980B6C" w:rsidP="00CA74D0" w:rsidRDefault="00BC6C64" w14:paraId="74837999" w14:textId="77777777">
      <w:pPr>
        <w:pStyle w:val="Heading1"/>
        <w:rPr>
          <w:color w:val="000000" w:themeColor="text1"/>
        </w:rPr>
      </w:pPr>
      <w:bookmarkStart w:name="_Toc517788900" w:id="13"/>
      <w:r>
        <w:rPr>
          <w:color w:val="000000" w:themeColor="text1"/>
        </w:rPr>
        <w:t>Medicinska riktlinjer</w:t>
      </w:r>
      <w:bookmarkEnd w:id="13"/>
    </w:p>
    <w:p w:rsidR="00BC6C64" w:rsidP="00BC6C64" w:rsidRDefault="00BC6C64" w14:paraId="72DCEAF3" w14:textId="77777777">
      <w:r>
        <w:t>Vid distanskontakt gäller samma medicinska riktlinjer och vårdprogram som vid fysiska besök.</w:t>
      </w:r>
      <w:r w:rsidRPr="002D32C1">
        <w:t xml:space="preserve"/>
      </w:r>
      <w:r>
        <w:t/>
      </w:r>
    </w:p>
    <w:p w:rsidR="00BC6C64" w:rsidP="00BC6C64" w:rsidRDefault="00BC6C64" w14:paraId="202E5C99" w14:textId="77777777"/>
    <w:p w:rsidR="00BC6C64" w:rsidP="00BC6C64" w:rsidRDefault="00BC6C64" w14:paraId="2DA317D9" w14:textId="77777777">
      <w:r w:rsidRPr="002D32C1">
        <w:t xml:space="preserve">Särskild försiktighet bör iakttas gällande sjukskrivning, förskrivning av beroendeframkallande mediciner samt antibiotika framförallt i de fall patienten inte är känd sedan tidigare. Bedömning ska alltid göras av legitimerad hälso- och sjukvårdspersonal eller socionom från fall till fall. Stramas rekommendationer ”Kvalitetsindikatorer vid digitala vårdmöten”, </w:t>
      </w:r>
      <w:r>
        <w:t xml:space="preserve"/>
      </w:r>
      <w:r w:rsidRPr="002D32C1">
        <w:t/>
      </w:r>
      <w:r>
        <w:t xml:space="preserve"/>
      </w:r>
      <w:r w:rsidRPr="002D32C1">
        <w:t xml:space="preserve"/>
      </w:r>
      <w:hyperlink w:history="1" r:id="rId18">
        <w:r w:rsidRPr="00BD127F">
          <w:rPr>
            <w:rStyle w:val="Hyperlink"/>
          </w:rPr>
          <w:t>www.strama.se</w:t>
        </w:r>
      </w:hyperlink>
      <w:r>
        <w:t xml:space="preserve"> ska följas.</w:t>
      </w:r>
    </w:p>
    <w:p w:rsidRPr="00EC5D5C" w:rsidR="00782835" w:rsidRDefault="00782835" w14:paraId="64D6B77F" w14:textId="77777777">
      <w:pPr>
        <w:rPr>
          <w:color w:val="000000" w:themeColor="text1"/>
        </w:rPr>
      </w:pPr>
    </w:p>
    <w:p w:rsidRPr="00EC5D5C" w:rsidR="00980B6C" w:rsidP="00BC6C64" w:rsidRDefault="00BC6C64" w14:paraId="1C4A70E9" w14:textId="77777777">
      <w:pPr>
        <w:pStyle w:val="Heading2"/>
      </w:pPr>
      <w:r>
        <w:t>Journalföring</w:t>
      </w:r>
    </w:p>
    <w:p w:rsidR="00BC6C64" w:rsidP="00BC6C64" w:rsidRDefault="00BC6C64" w14:paraId="6EDA5217" w14:textId="77777777">
      <w:pPr>
        <w:rPr>
          <w:szCs w:val="24"/>
        </w:rPr>
      </w:pPr>
      <w:r>
        <w:rPr>
          <w:szCs w:val="24"/>
        </w:rPr>
        <w:t xml:space="preserve">Journalföring ska ske i avtalsansvarige vårdgivares journalsystem. Detta gäller även underleverantörer som utför en distanskontakt på uppdrag av en vårdgivare som har ett vårdavtal med Region Halland.</w:t>
      </w:r>
      <w:r w:rsidRPr="00751221">
        <w:rPr>
          <w:szCs w:val="24"/>
        </w:rPr>
        <w:t xml:space="preserve"/>
      </w:r>
      <w:r>
        <w:rPr>
          <w:szCs w:val="24"/>
        </w:rPr>
        <w:t xml:space="preserve"/>
      </w:r>
      <w:r w:rsidRPr="00751221">
        <w:rPr>
          <w:szCs w:val="24"/>
        </w:rPr>
        <w:t/>
      </w:r>
      <w:r>
        <w:rPr>
          <w:szCs w:val="24"/>
        </w:rPr>
        <w:t/>
      </w:r>
      <w:r w:rsidRPr="00751221">
        <w:rPr>
          <w:szCs w:val="24"/>
        </w:rPr>
        <w:t/>
      </w:r>
    </w:p>
    <w:p w:rsidR="00BC6C64" w:rsidP="00BC6C64" w:rsidRDefault="00BC6C64" w14:paraId="488C2614" w14:textId="77777777">
      <w:pPr>
        <w:rPr>
          <w:szCs w:val="24"/>
        </w:rPr>
      </w:pPr>
    </w:p>
    <w:p w:rsidR="00BC6C64" w:rsidP="00BC6C64" w:rsidRDefault="00BC6C64" w14:paraId="439DB27E" w14:textId="77777777">
      <w:pPr>
        <w:pStyle w:val="Heading2"/>
      </w:pPr>
      <w:r>
        <w:t>Remittering till annan vårdgivare</w:t>
      </w:r>
    </w:p>
    <w:p w:rsidR="00980B6C" w:rsidRDefault="00BC6C64" w14:paraId="13D574D3" w14:textId="52A97806">
      <w:r w:rsidRPr="00E20E08">
        <w:rPr>
          <w:szCs w:val="24"/>
        </w:rPr>
        <w:t>Om en distanskontakt övergår till ett fysiskt besök hos annan vårdgivare ska detta ske enligt ordinarie rutin för remiss.</w:t>
      </w:r>
      <w:r w:rsidR="00BD6CEF">
        <w:rPr>
          <w:szCs w:val="24"/>
        </w:rPr>
        <w:t/>
      </w:r>
    </w:p>
    <w:p w:rsidR="00CD2DA0" w:rsidRDefault="00CD2DA0" w14:paraId="7EEF8F73" w14:textId="77777777"/>
    <w:p w:rsidR="001C4AA2" w:rsidP="009F76C8" w:rsidRDefault="001C4AA2" w14:paraId="07C4D23B" w14:textId="77777777">
      <w:pPr>
        <w:pStyle w:val="Heading1"/>
        <w:rPr>
          <w:rStyle w:val="Heading2Char"/>
          <w:b/>
          <w:sz w:val="26"/>
          <w:szCs w:val="28"/>
        </w:rPr>
      </w:pPr>
      <w:bookmarkStart w:name="_Toc513206396" w:id="14"/>
    </w:p>
    <w:p w:rsidRPr="009F76C8" w:rsidR="009F76C8" w:rsidP="009F76C8" w:rsidRDefault="009F76C8" w14:paraId="2CB99F07" w14:textId="5A1A2148">
      <w:pPr>
        <w:pStyle w:val="Heading1"/>
        <w:rPr>
          <w:rStyle w:val="Heading2Char"/>
          <w:b/>
          <w:sz w:val="26"/>
          <w:szCs w:val="28"/>
        </w:rPr>
      </w:pPr>
      <w:bookmarkStart w:name="_Toc517788901" w:id="15"/>
      <w:r w:rsidRPr="009F76C8">
        <w:rPr>
          <w:rStyle w:val="Heading2Char"/>
          <w:b/>
          <w:sz w:val="26"/>
          <w:szCs w:val="28"/>
        </w:rPr>
        <w:t>Ersättning enligt Vårdval Halland närsjukvård</w:t>
      </w:r>
      <w:bookmarkEnd w:id="14"/>
      <w:bookmarkEnd w:id="15"/>
    </w:p>
    <w:p w:rsidR="009F76C8" w:rsidP="009F76C8" w:rsidRDefault="009F76C8" w14:paraId="31E13CC6" w14:textId="77777777">
      <w:pPr>
        <w:rPr>
          <w:szCs w:val="24"/>
        </w:rPr>
      </w:pPr>
      <w:r>
        <w:rPr>
          <w:szCs w:val="24"/>
        </w:rPr>
        <w:t>Gäller för verksamhet enligt LOV Vårdval Halland. Dessa vårdgivare kan i sin tur anlita auktoriserad/certifierad underleverantör av digital hälso- och sjukvård. Definition enligt ovan gäller även underleverantörer.</w:t>
      </w:r>
      <w:r w:rsidRPr="000D128E">
        <w:rPr>
          <w:szCs w:val="24"/>
        </w:rPr>
        <w:t/>
      </w:r>
      <w:r w:rsidRPr="00ED77B4">
        <w:rPr>
          <w:szCs w:val="24"/>
        </w:rPr>
        <w:t/>
      </w:r>
      <w:r>
        <w:rPr>
          <w:szCs w:val="24"/>
        </w:rPr>
        <w:t/>
      </w:r>
    </w:p>
    <w:p w:rsidR="009F76C8" w:rsidP="009F76C8" w:rsidRDefault="009F76C8" w14:paraId="28E54FF9" w14:textId="77777777">
      <w:pPr>
        <w:rPr>
          <w:lang w:eastAsia="en-US"/>
        </w:rPr>
      </w:pPr>
    </w:p>
    <w:p w:rsidRPr="008B3973" w:rsidR="009F76C8" w:rsidP="009F76C8" w:rsidRDefault="009F76C8" w14:paraId="0039C759" w14:textId="77777777">
      <w:pPr>
        <w:rPr>
          <w:lang w:eastAsia="en-US"/>
        </w:rPr>
      </w:pPr>
      <w:r w:rsidRPr="008B3973">
        <w:rPr>
          <w:lang w:eastAsia="en-US"/>
        </w:rPr>
        <w:t>I Region Halland ingår registrerade distanskontakter i ”täckningsgraden”.</w:t>
      </w:r>
      <w:r>
        <w:rPr>
          <w:lang w:eastAsia="en-US"/>
        </w:rPr>
        <w:t/>
      </w:r>
    </w:p>
    <w:p w:rsidRPr="008B3973" w:rsidR="009F76C8" w:rsidP="009F76C8" w:rsidRDefault="009F76C8" w14:paraId="43A1442C" w14:textId="77777777">
      <w:pPr>
        <w:spacing w:after="120"/>
        <w:rPr>
          <w:szCs w:val="24"/>
        </w:rPr>
      </w:pPr>
      <w:r w:rsidRPr="008B3973">
        <w:rPr>
          <w:szCs w:val="24"/>
        </w:rPr>
        <w:t>Ersättning för distanskontakt ges enligt att vårdgivaren:</w:t>
      </w:r>
    </w:p>
    <w:p w:rsidRPr="008B3973" w:rsidR="009F76C8" w:rsidP="009F76C8" w:rsidRDefault="009F76C8" w14:paraId="1CC13796" w14:textId="77777777">
      <w:pPr>
        <w:pStyle w:val="ListParagraph"/>
        <w:numPr>
          <w:ilvl w:val="0"/>
          <w:numId w:val="18"/>
        </w:numPr>
      </w:pPr>
      <w:r w:rsidRPr="008B3973">
        <w:t xml:space="preserve">har ett vårdavtal med Region Halland eller har underleverantörsavtal med en vårdgivare som har ett vårdavtal.</w:t>
      </w:r>
      <w:r>
        <w:t/>
      </w:r>
      <w:r w:rsidRPr="008B3973">
        <w:t/>
      </w:r>
    </w:p>
    <w:p w:rsidR="009F76C8" w:rsidP="009F76C8" w:rsidRDefault="009F76C8" w14:paraId="3B7E3110" w14:textId="7AE85551">
      <w:pPr>
        <w:pStyle w:val="ListParagraph"/>
        <w:numPr>
          <w:ilvl w:val="0"/>
          <w:numId w:val="18"/>
        </w:numPr>
      </w:pPr>
      <w:r w:rsidRPr="008B3973">
        <w:t xml:space="preserve">följer Region Hallands rutiner och riktlinjer</w:t>
      </w:r>
      <w:r>
        <w:t/>
      </w:r>
      <w:r w:rsidRPr="008B3973">
        <w:t xml:space="preserve"/>
      </w:r>
      <w:r>
        <w:t/>
      </w:r>
    </w:p>
    <w:p w:rsidRPr="008B3973" w:rsidR="009F76C8" w:rsidP="009F76C8" w:rsidRDefault="009F76C8" w14:paraId="3E1E0F1E" w14:textId="77777777">
      <w:pPr>
        <w:pStyle w:val="ListParagraph"/>
        <w:numPr>
          <w:ilvl w:val="0"/>
          <w:numId w:val="0"/>
        </w:numPr>
        <w:ind w:left="360"/>
      </w:pPr>
    </w:p>
    <w:p w:rsidRPr="009F76C8" w:rsidR="009F76C8" w:rsidP="009F76C8" w:rsidRDefault="009F76C8" w14:paraId="732CF5CC" w14:textId="77777777">
      <w:pPr>
        <w:spacing w:after="120"/>
      </w:pPr>
      <w:r w:rsidRPr="009F76C8">
        <w:t xml:space="preserve">Patienten ska </w:t>
      </w:r>
      <w:r w:rsidRPr="009F76C8">
        <w:rPr>
          <w:i/>
        </w:rPr>
        <w:t>vara informerad</w:t>
      </w:r>
      <w:r w:rsidRPr="009F76C8">
        <w:t xml:space="preserve"> om att </w:t>
      </w:r>
      <w:r w:rsidRPr="009F76C8">
        <w:rPr>
          <w:i/>
        </w:rPr>
        <w:t>samma patientavgift</w:t>
      </w:r>
      <w:r w:rsidRPr="009F76C8">
        <w:t xml:space="preserve"> för vårdkontakten ska erläggas som om det hade genomförts som ett fysiskt besök.</w:t>
      </w:r>
    </w:p>
    <w:p w:rsidR="00EC5D5C" w:rsidP="009F76C8" w:rsidRDefault="005A6C22" w14:paraId="2AA578D4" w14:textId="0D530C56">
      <w:pPr>
        <w:pStyle w:val="Heading2"/>
      </w:pPr>
      <w:r w:rsidRPr="005A6C22">
        <w:br/>
      </w:r>
      <w:r w:rsidR="009F76C8">
        <w:t>Behandlingsserie</w:t>
      </w:r>
    </w:p>
    <w:p w:rsidR="009F76C8" w:rsidP="009F76C8" w:rsidRDefault="009F76C8" w14:paraId="3AE06063" w14:textId="1FC786B0">
      <w:pPr>
        <w:rPr>
          <w:szCs w:val="24"/>
        </w:rPr>
      </w:pPr>
      <w:r w:rsidRPr="008B3973">
        <w:rPr>
          <w:szCs w:val="24"/>
        </w:rPr>
        <w:t>Vid en behandlingsserie som sker digitalt tas patientavgift endast ut vid de tillfällen/kontakter som behandlingsansvarig terapeut deltagit. Den del av behandlingsserien där patienten enskilt genomför övningar/behandlingsinstruktioner digitalt på distans ska således inte debiteras.</w:t>
      </w:r>
      <w:r w:rsidR="001C4AA2">
        <w:rPr>
          <w:szCs w:val="24"/>
        </w:rPr>
        <w:t/>
      </w:r>
      <w:r w:rsidRPr="008B3973">
        <w:rPr>
          <w:szCs w:val="24"/>
        </w:rPr>
        <w:t/>
      </w:r>
    </w:p>
    <w:p w:rsidR="00CD2DA0" w:rsidP="00CD2DA0" w:rsidRDefault="00CD2DA0" w14:paraId="291936C8" w14:textId="784FBF74"/>
    <w:p w:rsidR="009F76C8" w:rsidP="009F76C8" w:rsidRDefault="009F76C8" w14:paraId="2670C7AB" w14:textId="185CF935">
      <w:pPr>
        <w:pStyle w:val="Heading1"/>
      </w:pPr>
      <w:bookmarkStart w:name="_Toc517788902" w:id="16"/>
      <w:r>
        <w:t>Vårdval och listning</w:t>
      </w:r>
      <w:bookmarkEnd w:id="16"/>
    </w:p>
    <w:p w:rsidRPr="00026C2B" w:rsidR="009F76C8" w:rsidP="009F76C8" w:rsidRDefault="009F76C8" w14:paraId="10672EFE" w14:textId="77777777">
      <w:pPr>
        <w:rPr>
          <w:szCs w:val="24"/>
        </w:rPr>
      </w:pPr>
      <w:r w:rsidRPr="00103676">
        <w:rPr>
          <w:szCs w:val="24"/>
        </w:rPr>
        <w:t xml:space="preserve">Om listad patient erhåller ett digitalt besök, från annan utförare </w:t>
      </w:r>
      <w:r w:rsidRPr="009F76C8">
        <w:rPr>
          <w:i/>
          <w:szCs w:val="24"/>
        </w:rPr>
        <w:t>inom</w:t>
      </w:r>
      <w:r w:rsidRPr="00103676">
        <w:rPr>
          <w:szCs w:val="24"/>
        </w:rPr>
        <w:t xml:space="preserve"> Region Halland än vad patienten är listad hos utgår ersättning enligt ”Ersättning för enstaka akuta besök av patient från annan vårdenhet” i ”</w:t>
      </w:r>
      <w:hyperlink w:history="1" r:id="rId19">
        <w:r w:rsidRPr="00103676">
          <w:rPr>
            <w:rStyle w:val="Hyperlink"/>
            <w:szCs w:val="24"/>
          </w:rPr>
          <w:t>Uppdragsbeskrivning och förfrågningsunderlag för vårdval i närsjukvården</w:t>
        </w:r>
      </w:hyperlink>
      <w:r w:rsidRPr="00103676">
        <w:rPr>
          <w:szCs w:val="24"/>
        </w:rPr>
        <w:t>”.</w:t>
      </w:r>
    </w:p>
    <w:p w:rsidRPr="00026C2B" w:rsidR="009F76C8" w:rsidP="009F76C8" w:rsidRDefault="009F76C8" w14:paraId="618288A8" w14:textId="77777777">
      <w:pPr>
        <w:rPr>
          <w:szCs w:val="24"/>
        </w:rPr>
      </w:pPr>
    </w:p>
    <w:p w:rsidR="009F76C8" w:rsidP="009F76C8" w:rsidRDefault="009F76C8" w14:paraId="67C192AF" w14:textId="1668B5BA">
      <w:pPr>
        <w:rPr>
          <w:szCs w:val="24"/>
        </w:rPr>
      </w:pPr>
      <w:r w:rsidRPr="00026C2B">
        <w:rPr>
          <w:szCs w:val="24"/>
        </w:rPr>
        <w:t xml:space="preserve">Om patient är listad </w:t>
      </w:r>
      <w:r w:rsidRPr="009F76C8">
        <w:rPr>
          <w:i/>
          <w:szCs w:val="24"/>
        </w:rPr>
        <w:t>utanför</w:t>
      </w:r>
      <w:r w:rsidRPr="00026C2B">
        <w:rPr>
          <w:szCs w:val="24"/>
        </w:rPr>
        <w:t xml:space="preserve"> Region Halland erhåller utföraren ersättning motsvarande det belopp för digitalt besök som anges i utomlänsprislistor för Västra- och Södra sjukvårdsregionerna.</w:t>
      </w:r>
      <w:r w:rsidRPr="00E20E08">
        <w:rPr>
          <w:szCs w:val="24"/>
        </w:rPr>
        <w:t/>
      </w:r>
      <w:r w:rsidRPr="00026C2B">
        <w:rPr>
          <w:szCs w:val="24"/>
        </w:rPr>
        <w:t/>
      </w:r>
    </w:p>
    <w:p w:rsidRPr="009F76C8" w:rsidR="009F76C8" w:rsidP="009F76C8" w:rsidRDefault="009F76C8" w14:paraId="41D12AE3" w14:textId="782A4E4B">
      <w:pPr>
        <w:rPr>
          <w:lang w:eastAsia="en-US"/>
        </w:rPr>
      </w:pPr>
    </w:p>
    <w:p w:rsidR="009F76C8" w:rsidP="009F76C8" w:rsidRDefault="009F76C8" w14:paraId="3E43822E" w14:textId="74C87542">
      <w:pPr>
        <w:pStyle w:val="Heading1"/>
      </w:pPr>
      <w:bookmarkStart w:name="_Toc513206399" w:id="17"/>
      <w:bookmarkStart w:name="_Toc517788903" w:id="18"/>
      <w:r>
        <w:t>Ersättning för övriga verksamheter med avtal med Region Halland</w:t>
      </w:r>
      <w:bookmarkEnd w:id="17"/>
      <w:bookmarkEnd w:id="18"/>
    </w:p>
    <w:p w:rsidR="009F76C8" w:rsidP="009F76C8" w:rsidRDefault="009F76C8" w14:paraId="50DC6015" w14:textId="77777777">
      <w:pPr>
        <w:rPr>
          <w:szCs w:val="24"/>
        </w:rPr>
      </w:pPr>
      <w:r>
        <w:rPr>
          <w:szCs w:val="24"/>
        </w:rPr>
        <w:t>För innehållet i LOU-upphandlad vård samt för LOV öppen specialiserad vård och läkare och fysioterapi med samverkansavtal (taxeersättningar) gäller att ersättning/priser för digitala vårdkontakter/distanskontakter ska överenskommas med Region Halland för att inkluderas i avtalen.</w:t>
      </w:r>
    </w:p>
    <w:p w:rsidR="009F76C8" w:rsidP="009F76C8" w:rsidRDefault="009F76C8" w14:paraId="4812BBC6" w14:textId="0A0A86DD">
      <w:pPr>
        <w:rPr>
          <w:szCs w:val="24"/>
        </w:rPr>
      </w:pPr>
    </w:p>
    <w:p w:rsidRPr="00C6124E" w:rsidR="009F76C8" w:rsidP="009F76C8" w:rsidRDefault="009F76C8" w14:paraId="11BA7D77" w14:textId="77777777">
      <w:pPr>
        <w:pStyle w:val="Heading1"/>
      </w:pPr>
      <w:bookmarkStart w:name="_Toc513206400" w:id="19"/>
      <w:bookmarkStart w:name="_Toc517788904" w:id="20"/>
      <w:r>
        <w:t>Patient- och informationssäkerhet</w:t>
      </w:r>
      <w:bookmarkEnd w:id="19"/>
      <w:bookmarkEnd w:id="20"/>
    </w:p>
    <w:p w:rsidR="009F76C8" w:rsidP="009F76C8" w:rsidRDefault="009F76C8" w14:paraId="128A7D56" w14:textId="77777777">
      <w:pPr>
        <w:rPr>
          <w:szCs w:val="24"/>
        </w:rPr>
      </w:pPr>
      <w:r w:rsidRPr="006014A2">
        <w:rPr>
          <w:szCs w:val="24"/>
        </w:rPr>
        <w:t>Införande av nya digitala tjänster och tekniska plattformar ska alltid hanteras utifrån ett patient- och informationssäkerhetperspektiv och följa gällande lagar, förordningar och föreskrifter.</w:t>
      </w:r>
    </w:p>
    <w:p w:rsidR="009F76C8" w:rsidP="009F76C8" w:rsidRDefault="009F76C8" w14:paraId="65F70C87" w14:textId="77777777">
      <w:pPr>
        <w:rPr>
          <w:szCs w:val="24"/>
        </w:rPr>
      </w:pPr>
    </w:p>
    <w:p w:rsidR="009F76C8" w:rsidP="009F76C8" w:rsidRDefault="009F76C8" w14:paraId="51A89166" w14:textId="4ADEE7A5">
      <w:pPr>
        <w:rPr>
          <w:szCs w:val="24"/>
        </w:rPr>
      </w:pPr>
      <w:r w:rsidRPr="00317841">
        <w:rPr>
          <w:szCs w:val="24"/>
        </w:rPr>
        <w:t>Vårdgivaren ska identifiera risker för patienter och verksamhet som uppstår när verksamheten inför ny eller förändrad teknik, arbetssätt, metod eller process. Riskanalysen ska dokumenteras och i dokumentationen ska det framgå vilka skyddsåtgärder som har implementerats för att helt undvika och/eller minimera identifierade risker. Särskild försiktighet bör iakttas gällande molntjänster.</w:t>
      </w:r>
      <w:r>
        <w:rPr>
          <w:szCs w:val="24"/>
        </w:rPr>
        <w:t/>
      </w:r>
    </w:p>
    <w:p w:rsidR="009F76C8" w:rsidP="009F76C8" w:rsidRDefault="009F76C8" w14:paraId="64698CDD" w14:textId="404DF804">
      <w:pPr>
        <w:rPr>
          <w:szCs w:val="24"/>
        </w:rPr>
      </w:pPr>
    </w:p>
    <w:p w:rsidR="009F76C8" w:rsidP="009F76C8" w:rsidRDefault="009F76C8" w14:paraId="0A30835A" w14:textId="785880E5">
      <w:pPr>
        <w:pStyle w:val="Heading1"/>
      </w:pPr>
      <w:bookmarkStart w:name="_Toc517788905" w:id="21"/>
      <w:r>
        <w:t>Teknisk plattform</w:t>
      </w:r>
      <w:bookmarkEnd w:id="21"/>
    </w:p>
    <w:p w:rsidR="009F76C8" w:rsidP="009F76C8" w:rsidRDefault="009F76C8" w14:paraId="6E1166F1" w14:textId="278FDB19">
      <w:pPr>
        <w:rPr>
          <w:szCs w:val="24"/>
        </w:rPr>
      </w:pPr>
      <w:r w:rsidRPr="001A7292">
        <w:rPr>
          <w:szCs w:val="24"/>
        </w:rPr>
        <w:t xml:space="preserve">Varje vårdgivare ansvarar själv för att införskaffa en teknisk lösning för distanskontakt. Kontakta Regionkontoret för att rådgöra om lämpliga tekniska plattformar. För stöd eller behandling används företrädelsevis ”Stöd och behandlings-plattformen” för så väl privata som offentliga vårdgivare. Plattformen nås via 1177 Vårdguiden </w:t>
      </w:r>
      <w:r>
        <w:rPr>
          <w:szCs w:val="24"/>
        </w:rPr>
        <w:t xml:space="preserve"/>
      </w:r>
      <w:r w:rsidRPr="001A7292">
        <w:rPr>
          <w:szCs w:val="24"/>
        </w:rPr>
        <w:t/>
      </w:r>
      <w:r>
        <w:rPr>
          <w:szCs w:val="24"/>
        </w:rPr>
        <w:t xml:space="preserve"/>
      </w:r>
      <w:hyperlink w:history="1" r:id="rId20">
        <w:r w:rsidRPr="00AF6387">
          <w:rPr>
            <w:rStyle w:val="Hyperlink"/>
            <w:szCs w:val="24"/>
          </w:rPr>
          <w:t>www.1177.se</w:t>
        </w:r>
      </w:hyperlink>
      <w:r>
        <w:rPr>
          <w:szCs w:val="24"/>
        </w:rPr>
        <w:t>.</w:t>
      </w:r>
    </w:p>
    <w:p w:rsidR="009F76C8" w:rsidP="009F76C8" w:rsidRDefault="009F76C8" w14:paraId="7B70FD40" w14:textId="54D5206D">
      <w:pPr>
        <w:rPr>
          <w:szCs w:val="24"/>
        </w:rPr>
      </w:pPr>
    </w:p>
    <w:p w:rsidR="009F76C8" w:rsidP="009F76C8" w:rsidRDefault="009F76C8" w14:paraId="0F49E758" w14:textId="06D4AB9B">
      <w:pPr>
        <w:pStyle w:val="Heading1"/>
      </w:pPr>
      <w:bookmarkStart w:name="_Toc517788906" w:id="22"/>
      <w:r>
        <w:t>Underleverantörer</w:t>
      </w:r>
      <w:bookmarkEnd w:id="22"/>
    </w:p>
    <w:p w:rsidRPr="00D92506" w:rsidR="009F76C8" w:rsidP="009F76C8" w:rsidRDefault="009F76C8" w14:paraId="5F4AB4A7" w14:textId="77777777">
      <w:pPr>
        <w:rPr>
          <w:szCs w:val="24"/>
        </w:rPr>
      </w:pPr>
      <w:r w:rsidRPr="00D92506">
        <w:rPr>
          <w:szCs w:val="24"/>
        </w:rPr>
        <w:t>Vårdgivare kan själv anskaffa valfri tjänst för distanskontakt i egen verksamhet eller via avtal med underleverantör. Vårdgivare ansvarar för underleverantören som för egen verksamhet.</w:t>
      </w:r>
    </w:p>
    <w:p w:rsidRPr="006014A2" w:rsidR="009F76C8" w:rsidP="009F76C8" w:rsidRDefault="009F76C8" w14:paraId="500141F5" w14:textId="77777777">
      <w:pPr>
        <w:rPr>
          <w:szCs w:val="24"/>
        </w:rPr>
      </w:pPr>
      <w:r w:rsidRPr="00D92506">
        <w:rPr>
          <w:szCs w:val="24"/>
        </w:rPr>
        <w:t>Vid distanskontakt ska det vara tydligt för patienten vem som är vårdgivare och vem som är eventuell underleverantör till vårdgivaren.</w:t>
      </w:r>
    </w:p>
    <w:p w:rsidR="00EB4FF9" w:rsidP="00EB4FF9" w:rsidRDefault="00EB4FF9" w14:paraId="1D3B5D33" w14:textId="5B4C454B"/>
    <w:p w:rsidR="009F76C8" w:rsidP="009F76C8" w:rsidRDefault="009F76C8" w14:paraId="180B40AA" w14:textId="09956B70">
      <w:pPr>
        <w:pStyle w:val="Heading1"/>
      </w:pPr>
      <w:bookmarkStart w:name="_Toc517788907" w:id="23"/>
      <w:r>
        <w:t>Uppföljning</w:t>
      </w:r>
      <w:bookmarkEnd w:id="23"/>
    </w:p>
    <w:p w:rsidR="009F76C8" w:rsidP="009F76C8" w:rsidRDefault="009F76C8" w14:paraId="291933D9" w14:textId="05A474CE">
      <w:pPr>
        <w:rPr>
          <w:szCs w:val="24"/>
        </w:rPr>
      </w:pPr>
      <w:r w:rsidRPr="00026C2B">
        <w:rPr>
          <w:szCs w:val="24"/>
        </w:rPr>
        <w:t xml:space="preserve">Besök och behandling via distanskontakt kommer följas upp på samma sätt som fysiska besök och behandlingar i enighet med respektive vårdavtal.</w:t>
      </w:r>
      <w:r>
        <w:rPr>
          <w:szCs w:val="24"/>
        </w:rPr>
        <w:t/>
      </w:r>
      <w:r w:rsidRPr="00026C2B">
        <w:rPr>
          <w:szCs w:val="24"/>
        </w:rPr>
        <w:t xml:space="preserve"/>
      </w:r>
      <w:r>
        <w:rPr>
          <w:szCs w:val="24"/>
        </w:rPr>
        <w:t/>
      </w:r>
      <w:r w:rsidRPr="00026C2B">
        <w:rPr>
          <w:szCs w:val="24"/>
        </w:rPr>
        <w:t/>
      </w:r>
      <w:r>
        <w:rPr>
          <w:szCs w:val="24"/>
        </w:rPr>
        <w:t xml:space="preserve"> </w:t>
      </w:r>
      <w:r w:rsidRPr="006014A2">
        <w:rPr>
          <w:szCs w:val="24"/>
        </w:rPr>
        <w:t>Uppföljningen kan komma att förändras över tid. Region Halland kommer följa utvecklingen av distanskontakt utifrån bland annat patientsäkerhet, kostnadsutveckling och vårdkonsumtion.</w:t>
      </w:r>
      <w:r>
        <w:rPr>
          <w:szCs w:val="24"/>
        </w:rPr>
        <w:t xml:space="preserve"/>
      </w:r>
      <w:r w:rsidRPr="006014A2">
        <w:rPr>
          <w:szCs w:val="24"/>
        </w:rPr>
        <w:t/>
      </w:r>
      <w:r>
        <w:rPr>
          <w:szCs w:val="24"/>
        </w:rPr>
        <w:t/>
      </w:r>
      <w:r w:rsidRPr="006014A2">
        <w:rPr>
          <w:szCs w:val="24"/>
        </w:rPr>
        <w:t xml:space="preserve"/>
      </w:r>
      <w:r>
        <w:rPr>
          <w:szCs w:val="24"/>
        </w:rPr>
        <w:t/>
      </w:r>
    </w:p>
    <w:p w:rsidR="009F76C8" w:rsidP="009F76C8" w:rsidRDefault="009F76C8" w14:paraId="44474BBA" w14:textId="1121A442">
      <w:pPr>
        <w:pStyle w:val="Heading1"/>
      </w:pPr>
    </w:p>
    <w:p w:rsidRPr="009F76C8" w:rsidR="009F76C8" w:rsidP="009F76C8" w:rsidRDefault="009F76C8" w14:paraId="52A72BE7" w14:textId="6672317B">
      <w:pPr>
        <w:pStyle w:val="Heading1"/>
      </w:pPr>
      <w:bookmarkStart w:name="_Toc517788908" w:id="24"/>
      <w:r>
        <w:t>Uppföljning</w:t>
      </w:r>
      <w:bookmarkEnd w:id="24"/>
    </w:p>
    <w:p w:rsidR="009F76C8" w:rsidP="009F76C8" w:rsidRDefault="009F76C8" w14:paraId="7B34250A" w14:textId="0FEF4314">
      <w:pPr>
        <w:rPr>
          <w:szCs w:val="24"/>
        </w:rPr>
      </w:pPr>
      <w:r w:rsidRPr="00026C2B">
        <w:rPr>
          <w:szCs w:val="24"/>
        </w:rPr>
        <w:t xml:space="preserve">Besök och behandling via distanskontakt kommer följas upp på samma sätt som fysiska besök och behandlingar i enighet med respektive vårdavtal.</w:t>
      </w:r>
      <w:r>
        <w:rPr>
          <w:szCs w:val="24"/>
        </w:rPr>
        <w:t/>
      </w:r>
      <w:r w:rsidRPr="00026C2B">
        <w:rPr>
          <w:szCs w:val="24"/>
        </w:rPr>
        <w:t xml:space="preserve"/>
      </w:r>
      <w:r>
        <w:rPr>
          <w:szCs w:val="24"/>
        </w:rPr>
        <w:t/>
      </w:r>
      <w:r w:rsidRPr="00026C2B">
        <w:rPr>
          <w:szCs w:val="24"/>
        </w:rPr>
        <w:t/>
      </w:r>
      <w:r>
        <w:rPr>
          <w:szCs w:val="24"/>
        </w:rPr>
        <w:t xml:space="preserve"> </w:t>
      </w:r>
      <w:r w:rsidRPr="006014A2">
        <w:rPr>
          <w:szCs w:val="24"/>
        </w:rPr>
        <w:t>Uppföljningen kan komma att förändras över tid. Region Halland kommer följa utvecklingen av distanskontakt utifrån bland annat patientsäkerhet, kostnadsutveckling och vårdkonsumtion.</w:t>
      </w:r>
      <w:r>
        <w:rPr>
          <w:szCs w:val="24"/>
        </w:rPr>
        <w:t/>
      </w:r>
      <w:r w:rsidRPr="006014A2">
        <w:rPr>
          <w:szCs w:val="24"/>
        </w:rPr>
        <w:t xml:space="preserve"/>
      </w:r>
      <w:r>
        <w:rPr>
          <w:szCs w:val="24"/>
        </w:rPr>
        <w:t/>
      </w:r>
    </w:p>
    <w:p w:rsidR="009F76C8" w:rsidP="00EB4FF9" w:rsidRDefault="009F76C8" w14:paraId="39D5ED60" w14:textId="68ECFE33"/>
    <w:p w:rsidR="009F76C8" w:rsidP="009F76C8" w:rsidRDefault="009F76C8" w14:paraId="66E0E39C" w14:textId="1445AB5C">
      <w:pPr>
        <w:pStyle w:val="Heading1"/>
      </w:pPr>
      <w:bookmarkStart w:name="_Toc517788909" w:id="25"/>
      <w:r>
        <w:t>Giltighet</w:t>
      </w:r>
      <w:bookmarkEnd w:id="25"/>
    </w:p>
    <w:p w:rsidRPr="009F76C8" w:rsidR="009F76C8" w:rsidP="009F76C8" w:rsidRDefault="009F76C8" w14:paraId="40D55148" w14:textId="2F3AE351">
      <w:pPr>
        <w:rPr>
          <w:szCs w:val="24"/>
        </w:rPr>
      </w:pPr>
      <w:r>
        <w:rPr>
          <w:szCs w:val="24"/>
        </w:rPr>
        <w:t>Innehållet i denna tillämpningsanvisning är en sammanställning av flera beslut som påverkar hur distanskontakt ska genomföras. Besluten gäller tillsvidare och kan ändras genom andra regionala eller nationella beslut.</w:t>
      </w:r>
      <w:r w:rsidRPr="00E20E08">
        <w:rPr>
          <w:szCs w:val="24"/>
        </w:rPr>
        <w:t xml:space="preserve"/>
      </w:r>
      <w:r>
        <w:rPr>
          <w:szCs w:val="24"/>
        </w:rPr>
        <w:t xml:space="preserve"> </w:t>
      </w:r>
      <w:r w:rsidRPr="00BC52BA">
        <w:t xml:space="preserve">Tillämpningsanvisningarna kommer kontinuerligt att utvecklas. Mer information om distanskontakt finns på </w:t>
      </w:r>
      <w:r>
        <w:t xml:space="preserve"/>
      </w:r>
      <w:hyperlink w:history="1" r:id="rId21">
        <w:r w:rsidRPr="00BC52BA">
          <w:rPr>
            <w:rStyle w:val="Hyperlink"/>
          </w:rPr>
          <w:t>http://regionhalland.se/vard-halsa/for-vardgivare/</w:t>
        </w:r>
      </w:hyperlink>
    </w:p>
    <w:p w:rsidR="009F76C8" w:rsidP="00EB4FF9" w:rsidRDefault="009F76C8" w14:paraId="6BE65AFD" w14:textId="50E48A40"/>
    <w:p w:rsidRPr="00E6012C" w:rsidR="00CE5E00" w:rsidP="005A6C22" w:rsidRDefault="00CE5E00" w14:paraId="09732EB8" w14:textId="75DD173C">
      <w:pPr>
        <w:pStyle w:val="Heading1"/>
      </w:pPr>
      <w:bookmarkStart w:name="_Toc517788910" w:id="26"/>
      <w:r w:rsidRPr="00E6012C">
        <w:t>Bilagor</w:t>
      </w:r>
      <w:r w:rsidR="00EC5D5C">
        <w:t/>
      </w:r>
      <w:bookmarkEnd w:id="26"/>
    </w:p>
    <w:p w:rsidR="009F76C8" w:rsidP="009F76C8" w:rsidRDefault="00E8795D" w14:paraId="10CEB7F0" w14:textId="4EFE32EF">
      <w:pPr>
        <w:rPr>
          <w:sz w:val="36"/>
          <w:szCs w:val="28"/>
        </w:rPr>
      </w:pPr>
      <w:hyperlink w:history="1" r:id="rId22">
        <w:r w:rsidRPr="003A5F13" w:rsidR="009F76C8">
          <w:rPr>
            <w:rStyle w:val="Hyperlink"/>
          </w:rPr>
          <w:t>Medicinsk service för distanskontakter</w:t>
        </w:r>
      </w:hyperlink>
    </w:p>
    <w:p w:rsidR="008160E0" w:rsidP="00332D94" w:rsidRDefault="008160E0" w14:paraId="39ABE5A7" w14:textId="77777777"/>
    <w:p w:rsidR="006C4A08" w:rsidP="00332D94" w:rsidRDefault="006C4A08" w14:paraId="1295FDBB" w14:textId="77777777"/>
    <w:p w:rsidRPr="005B17E9" w:rsidR="006C4A08" w:rsidP="006C4A08" w:rsidRDefault="006C4A08" w14:paraId="1F339C0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6C4A08" w:rsidR="006C4A08" w:rsidTr="006C4A08" w14:paraId="060CA30F"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903BFD" w:rsidR="006C4A08" w:rsidP="004B5342" w:rsidRDefault="006C4A08" w14:paraId="19F612D0" w14:textId="77777777">
            <w:pPr>
              <w:pStyle w:val="Heading1"/>
            </w:pPr>
            <w:bookmarkStart w:name="_Toc338760458" w:id="27"/>
            <w:bookmarkStart w:name="_Toc338760522" w:id="28"/>
            <w:bookmarkStart w:name="_Toc338760588" w:id="29"/>
            <w:bookmarkStart w:name="_Toc338760604" w:id="30"/>
            <w:bookmarkStart w:name="_Toc517788911" w:id="31"/>
            <w:r w:rsidRPr="00903BFD">
              <w:t>Uppdaterat från föregående version</w:t>
            </w:r>
            <w:bookmarkEnd w:id="27"/>
            <w:bookmarkEnd w:id="28"/>
            <w:bookmarkEnd w:id="29"/>
            <w:bookmarkEnd w:id="30"/>
            <w:bookmarkEnd w:id="31"/>
          </w:p>
          <w:p w:rsidRPr="005B17E9" w:rsidR="006C4A08" w:rsidP="006C4A08" w:rsidRDefault="003B1C0C" w14:paraId="7945CE6A" w14:textId="1C055329">
            <w:r>
              <w:t>Förtydligande under rubriken Kontakter via video, telefon och skrift som inte definieras som distanskontakt. Redaktionell ändring. Ersätter 2018-08-20.</w:t>
            </w:r>
          </w:p>
        </w:tc>
      </w:tr>
    </w:tbl>
    <w:p w:rsidRPr="005B17E9" w:rsidR="00FA256E" w:rsidP="00332D94" w:rsidRDefault="00FA256E" w14:paraId="2DD83551" w14:textId="77777777"/>
    <w:sectPr w:rsidRPr="005B17E9" w:rsidR="00FA256E" w:rsidSect="000636E3">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BFC8" w14:textId="77777777" w:rsidR="00BC6C64" w:rsidRDefault="00BC6C64" w:rsidP="00332D94">
      <w:r>
        <w:separator/>
      </w:r>
    </w:p>
  </w:endnote>
  <w:endnote w:type="continuationSeparator" w:id="0">
    <w:p w14:paraId="73A62825" w14:textId="77777777" w:rsidR="00BC6C64" w:rsidRDefault="00BC6C64"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E8795D"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E8795D"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E8795D" w14:paraId="3D266039" w14:textId="77777777">
          <w:pPr>
            <w:pStyle w:val="Footer"/>
            <w:rPr>
              <w:sz w:val="20"/>
            </w:rPr>
          </w:pPr>
          <w:r w:rsidRPr="00730DA5">
            <w:rPr>
              <w:sz w:val="20"/>
            </w:rPr>
            <w:t>Rutin: Distanskontakt - tillämpningsanvisning</w:t>
          </w:r>
        </w:p>
      </w:tc>
      <w:tc>
        <w:tcPr>
          <w:tcW w:w="1933" w:type="dxa"/>
        </w:tcPr>
        <w:p w:rsidR="0086669C" w:rsidP="0086669C" w:rsidRDefault="00E8795D"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E8795D" w14:paraId="587C5A37" w14:textId="770834EF">
          <w:pPr>
            <w:pStyle w:val="Footer"/>
            <w:rPr>
              <w:sz w:val="20"/>
            </w:rPr>
          </w:pPr>
          <w:r w:rsidRPr="37904626">
            <w:rPr>
              <w:sz w:val="20"/>
              <w:szCs w:val="20"/>
            </w:rPr>
            <w:t xml:space="preserve">Fastställd av: Hälso- och sjukvårdsdirektör, Publicerad: 2022-02-08</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E8795D"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E8795D" w14:paraId="62B6D4D4" w14:textId="77777777">
          <w:pPr>
            <w:pStyle w:val="Footer"/>
            <w:rPr>
              <w:sz w:val="20"/>
              <w:szCs w:val="20"/>
            </w:rPr>
          </w:pPr>
          <w:r>
            <w:rPr>
              <w:sz w:val="20"/>
            </w:rPr>
            <w:t xml:space="preserve">Huvudförfattare: Stegmark Fredrik RK</w:t>
          </w:r>
          <w:r w:rsidRPr="001E66B2">
            <w:rPr>
              <w:sz w:val="20"/>
            </w:rPr>
            <w:t/>
          </w:r>
        </w:p>
      </w:tc>
      <w:tc>
        <w:tcPr>
          <w:tcW w:w="1933" w:type="dxa"/>
        </w:tcPr>
        <w:p w:rsidRPr="00CE3B56" w:rsidR="0086669C" w:rsidP="0086669C" w:rsidRDefault="00E8795D" w14:paraId="1B0FB7E9" w14:textId="77777777">
          <w:pPr>
            <w:pStyle w:val="Footer"/>
            <w:jc w:val="right"/>
            <w:rPr>
              <w:sz w:val="20"/>
            </w:rPr>
          </w:pPr>
        </w:p>
      </w:tc>
    </w:tr>
  </w:tbl>
  <w:p w:rsidR="0086669C" w:rsidRDefault="00E8795D"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E8795D" w14:paraId="20748AEE" w14:textId="77777777">
          <w:pPr>
            <w:pStyle w:val="Footer"/>
            <w:rPr>
              <w:sz w:val="20"/>
            </w:rPr>
          </w:pPr>
          <w:r w:rsidRPr="00730DA5">
            <w:rPr>
              <w:sz w:val="20"/>
            </w:rPr>
            <w:t>Rutin: Distanskontakt - tillämpningsanvisning</w:t>
          </w:r>
        </w:p>
      </w:tc>
      <w:tc>
        <w:tcPr>
          <w:tcW w:w="1933" w:type="dxa"/>
        </w:tcPr>
        <w:p w:rsidR="000D6F1B" w:rsidP="000D6F1B" w:rsidRDefault="00E8795D"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E8795D" w14:paraId="4CE66246" w14:textId="05F0BAC6">
          <w:pPr>
            <w:pStyle w:val="Footer"/>
            <w:rPr>
              <w:sz w:val="20"/>
            </w:rPr>
          </w:pPr>
          <w:r w:rsidRPr="37904626">
            <w:rPr>
              <w:sz w:val="20"/>
              <w:szCs w:val="20"/>
            </w:rPr>
            <w:t xml:space="preserve">Fastställd av: Hälso- och sjukvårdsdirektör, Publicerad: 2022-02-08</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E8795D"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E8795D" w14:paraId="41CB39C8" w14:textId="77777777">
          <w:pPr>
            <w:pStyle w:val="Footer"/>
            <w:rPr>
              <w:sz w:val="20"/>
              <w:szCs w:val="20"/>
            </w:rPr>
          </w:pPr>
          <w:r>
            <w:rPr>
              <w:sz w:val="20"/>
            </w:rPr>
            <w:t xml:space="preserve">Huvudförfattare: Stegmark Fredrik RK</w:t>
          </w:r>
          <w:r w:rsidRPr="001E66B2">
            <w:rPr>
              <w:sz w:val="20"/>
            </w:rPr>
            <w:t/>
          </w:r>
        </w:p>
      </w:tc>
      <w:tc>
        <w:tcPr>
          <w:tcW w:w="1933" w:type="dxa"/>
        </w:tcPr>
        <w:p w:rsidRPr="00CE3B56" w:rsidR="000D6F1B" w:rsidP="000D6F1B" w:rsidRDefault="00E8795D" w14:paraId="2C7473F1" w14:textId="77777777">
          <w:pPr>
            <w:pStyle w:val="Footer"/>
            <w:jc w:val="right"/>
            <w:rPr>
              <w:sz w:val="20"/>
            </w:rPr>
          </w:pPr>
        </w:p>
      </w:tc>
    </w:tr>
  </w:tbl>
  <w:p w:rsidR="000D6F1B" w:rsidRDefault="00E8795D"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E8795D" w14:paraId="70DA62BB" w14:textId="77777777">
          <w:pPr>
            <w:pStyle w:val="Footer"/>
            <w:rPr>
              <w:sz w:val="20"/>
            </w:rPr>
          </w:pPr>
          <w:r w:rsidRPr="00730DA5">
            <w:rPr>
              <w:sz w:val="20"/>
            </w:rPr>
            <w:t>Rutin: Distanskontakt - tillämpningsanvisning</w:t>
          </w:r>
        </w:p>
      </w:tc>
      <w:tc>
        <w:tcPr>
          <w:tcW w:w="1933" w:type="dxa"/>
        </w:tcPr>
        <w:p w:rsidR="000D6F1B" w:rsidP="000D6F1B" w:rsidRDefault="00E8795D"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E8795D" w14:paraId="2B59EE43" w14:textId="55276C7F">
          <w:pPr>
            <w:pStyle w:val="Footer"/>
            <w:rPr>
              <w:sz w:val="20"/>
            </w:rPr>
          </w:pPr>
          <w:r w:rsidRPr="37904626">
            <w:rPr>
              <w:sz w:val="20"/>
              <w:szCs w:val="20"/>
            </w:rPr>
            <w:t xml:space="preserve">Fastställd av: Hälso- och sjukvårdsdirektör, Publicerad: 2022-02-08</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E8795D"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E8795D" w14:paraId="3A930822" w14:textId="77777777">
          <w:pPr>
            <w:pStyle w:val="Footer"/>
            <w:rPr>
              <w:sz w:val="20"/>
              <w:szCs w:val="20"/>
            </w:rPr>
          </w:pPr>
          <w:r>
            <w:rPr>
              <w:sz w:val="20"/>
            </w:rPr>
            <w:t xml:space="preserve">Huvudförfattare: Stegmark Fredrik RK</w:t>
          </w:r>
          <w:r w:rsidRPr="001E66B2">
            <w:rPr>
              <w:sz w:val="20"/>
            </w:rPr>
            <w:t/>
          </w:r>
        </w:p>
      </w:tc>
      <w:tc>
        <w:tcPr>
          <w:tcW w:w="1933" w:type="dxa"/>
        </w:tcPr>
        <w:p w:rsidRPr="00CE3B56" w:rsidR="000D6F1B" w:rsidP="000D6F1B" w:rsidRDefault="00E8795D" w14:paraId="35ABC5A9" w14:textId="77777777">
          <w:pPr>
            <w:pStyle w:val="Footer"/>
            <w:jc w:val="right"/>
            <w:rPr>
              <w:sz w:val="20"/>
            </w:rPr>
          </w:pPr>
        </w:p>
      </w:tc>
    </w:tr>
  </w:tbl>
  <w:p w:rsidR="00AB2F14" w:rsidRDefault="00E8795D"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E8795D"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E8795D" w14:paraId="0BD4DF7E" w14:textId="77777777">
          <w:pPr>
            <w:pStyle w:val="Footer"/>
            <w:rPr>
              <w:sz w:val="20"/>
            </w:rPr>
          </w:pPr>
          <w:r w:rsidRPr="00730DA5">
            <w:rPr>
              <w:sz w:val="20"/>
            </w:rPr>
            <w:t>Rutin: Distanskontakt - tillämpningsanvisning</w:t>
          </w:r>
        </w:p>
      </w:tc>
      <w:tc>
        <w:tcPr>
          <w:tcW w:w="1933" w:type="dxa"/>
        </w:tcPr>
        <w:p w:rsidR="00256277" w:rsidP="0086669C" w:rsidRDefault="00E8795D"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E8795D" w14:paraId="22DEC7FD" w14:textId="069A1002">
          <w:pPr>
            <w:pStyle w:val="Footer"/>
            <w:rPr>
              <w:sz w:val="20"/>
            </w:rPr>
          </w:pPr>
          <w:r w:rsidRPr="37904626">
            <w:rPr>
              <w:sz w:val="20"/>
              <w:szCs w:val="20"/>
            </w:rPr>
            <w:t xml:space="preserve">Fastställd av: Hälso- och sjukvårdsdirektör, Publicerad: 2022-02-08</w:t>
          </w:r>
          <w:r w:rsidRPr="37904626">
            <w:rPr>
              <w:sz w:val="20"/>
              <w:szCs w:val="20"/>
            </w:rPr>
            <w:t/>
          </w:r>
          <w:r w:rsidRPr="002C73BB">
            <w:rPr>
              <w:sz w:val="20"/>
              <w:szCs w:val="20"/>
            </w:rPr>
            <w:t/>
          </w:r>
          <w:r w:rsidRPr="37904626">
            <w:rPr>
              <w:sz w:val="20"/>
              <w:szCs w:val="20"/>
            </w:rPr>
            <w:t/>
          </w:r>
        </w:p>
      </w:tc>
      <w:tc>
        <w:tcPr>
          <w:tcW w:w="1933" w:type="dxa"/>
        </w:tcPr>
        <w:p w:rsidRPr="00CE3B56" w:rsidR="00256277" w:rsidP="0086669C" w:rsidRDefault="00E8795D"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E8795D" w14:paraId="75CFE404" w14:textId="77777777">
          <w:pPr>
            <w:pStyle w:val="Footer"/>
            <w:rPr>
              <w:sz w:val="20"/>
              <w:szCs w:val="20"/>
            </w:rPr>
          </w:pPr>
          <w:r>
            <w:rPr>
              <w:sz w:val="20"/>
            </w:rPr>
            <w:t xml:space="preserve">Huvudförfattare: Stegmark Fredrik RK</w:t>
          </w:r>
          <w:r w:rsidRPr="001E66B2">
            <w:rPr>
              <w:sz w:val="20"/>
            </w:rPr>
            <w:t/>
          </w:r>
        </w:p>
      </w:tc>
      <w:tc>
        <w:tcPr>
          <w:tcW w:w="1933" w:type="dxa"/>
        </w:tcPr>
        <w:p w:rsidRPr="00CE3B56" w:rsidR="00256277" w:rsidP="0086669C" w:rsidRDefault="00E8795D" w14:paraId="436B6CFB" w14:textId="77777777">
          <w:pPr>
            <w:pStyle w:val="Footer"/>
            <w:jc w:val="right"/>
            <w:rPr>
              <w:sz w:val="20"/>
            </w:rPr>
          </w:pPr>
        </w:p>
      </w:tc>
    </w:tr>
  </w:tbl>
  <w:p w:rsidR="00256277" w:rsidRDefault="00E8795D"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E8795D"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1D06" w14:textId="77777777" w:rsidR="00BC6C64" w:rsidRDefault="00BC6C64" w:rsidP="00332D94">
      <w:r>
        <w:separator/>
      </w:r>
    </w:p>
  </w:footnote>
  <w:footnote w:type="continuationSeparator" w:id="0">
    <w:p w14:paraId="69E6240D" w14:textId="77777777" w:rsidR="00BC6C64" w:rsidRDefault="00BC6C64" w:rsidP="00332D94">
      <w:r>
        <w:continuationSeparator/>
      </w:r>
    </w:p>
  </w:footnote>
  <w:footnote w:id="1">
    <w:p w14:paraId="2449A135" w14:textId="77777777" w:rsidR="00BC6C64" w:rsidRDefault="00BC6C64" w:rsidP="00BC6C64">
      <w:pPr>
        <w:pStyle w:val="FootnoteText"/>
        <w:spacing w:after="120"/>
      </w:pPr>
      <w:r>
        <w:rPr>
          <w:rStyle w:val="FootnoteReference"/>
        </w:rPr>
        <w:footnoteRef/>
      </w:r>
      <w:r>
        <w:t xml:space="preserve"> Hänvisning till 3 kap. §15 HSLF-FS 2016:40 samt SoS Handbok för journalföring och behandling av personuppgifter i Hälso- och sjukvården.</w:t>
      </w:r>
    </w:p>
  </w:footnote>
  <w:footnote w:id="2">
    <w:p w14:paraId="37BA2B79" w14:textId="15A93C50" w:rsidR="00BC6C64" w:rsidRDefault="00BC6C64" w:rsidP="00BC6C64">
      <w:pPr>
        <w:pStyle w:val="FootnoteText"/>
      </w:pPr>
      <w:r>
        <w:rPr>
          <w:rStyle w:val="FootnoteReference"/>
        </w:rPr>
        <w:footnoteRef/>
      </w:r>
      <w:r>
        <w:t xml:space="preserve"> </w:t>
      </w:r>
      <w:r w:rsidR="003B1C0C" w:rsidRPr="003B1C0C">
        <w:t>En skriftlig kontakt kan exempelvis ske via chatt i godkänd kommunikations- eller behandlingsplattform. Skriftliga kontakter via e-post är inte ett säkert kommunikationssätt för att överföra person- och journaluppgifter.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E8795D"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8795D"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8795D"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E8795D"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E8795D"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E8795D"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E8795D"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E8795D"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E8795D"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E8795D"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E8795D"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E8795D"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E8795D"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E8795D"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6C9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411B4F"/>
    <w:multiLevelType w:val="hybridMultilevel"/>
    <w:tmpl w:val="D8AA890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AD6137"/>
    <w:multiLevelType w:val="hybridMultilevel"/>
    <w:tmpl w:val="AAA61E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9129A1"/>
    <w:multiLevelType w:val="hybridMultilevel"/>
    <w:tmpl w:val="6D26B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48028E9"/>
    <w:multiLevelType w:val="hybridMultilevel"/>
    <w:tmpl w:val="37A87F0A"/>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337728"/>
    <w:multiLevelType w:val="hybridMultilevel"/>
    <w:tmpl w:val="F61C4A66"/>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1"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6C4E387A"/>
    <w:multiLevelType w:val="hybridMultilevel"/>
    <w:tmpl w:val="D97AC170"/>
    <w:lvl w:ilvl="0" w:tplc="041D0001">
      <w:start w:val="1"/>
      <w:numFmt w:val="bullet"/>
      <w:lvlText w:val=""/>
      <w:lvlJc w:val="left"/>
      <w:pPr>
        <w:ind w:left="788" w:hanging="360"/>
      </w:pPr>
      <w:rPr>
        <w:rFonts w:ascii="Symbol" w:hAnsi="Symbol" w:hint="default"/>
      </w:rPr>
    </w:lvl>
    <w:lvl w:ilvl="1" w:tplc="041D0003" w:tentative="1">
      <w:start w:val="1"/>
      <w:numFmt w:val="bullet"/>
      <w:lvlText w:val="o"/>
      <w:lvlJc w:val="left"/>
      <w:pPr>
        <w:ind w:left="1508" w:hanging="360"/>
      </w:pPr>
      <w:rPr>
        <w:rFonts w:ascii="Courier New" w:hAnsi="Courier New" w:cs="Courier New" w:hint="default"/>
      </w:rPr>
    </w:lvl>
    <w:lvl w:ilvl="2" w:tplc="041D0005" w:tentative="1">
      <w:start w:val="1"/>
      <w:numFmt w:val="bullet"/>
      <w:lvlText w:val=""/>
      <w:lvlJc w:val="left"/>
      <w:pPr>
        <w:ind w:left="2228" w:hanging="360"/>
      </w:pPr>
      <w:rPr>
        <w:rFonts w:ascii="Wingdings" w:hAnsi="Wingdings" w:hint="default"/>
      </w:rPr>
    </w:lvl>
    <w:lvl w:ilvl="3" w:tplc="041D0001" w:tentative="1">
      <w:start w:val="1"/>
      <w:numFmt w:val="bullet"/>
      <w:lvlText w:val=""/>
      <w:lvlJc w:val="left"/>
      <w:pPr>
        <w:ind w:left="2948" w:hanging="360"/>
      </w:pPr>
      <w:rPr>
        <w:rFonts w:ascii="Symbol" w:hAnsi="Symbol" w:hint="default"/>
      </w:rPr>
    </w:lvl>
    <w:lvl w:ilvl="4" w:tplc="041D0003" w:tentative="1">
      <w:start w:val="1"/>
      <w:numFmt w:val="bullet"/>
      <w:lvlText w:val="o"/>
      <w:lvlJc w:val="left"/>
      <w:pPr>
        <w:ind w:left="3668" w:hanging="360"/>
      </w:pPr>
      <w:rPr>
        <w:rFonts w:ascii="Courier New" w:hAnsi="Courier New" w:cs="Courier New" w:hint="default"/>
      </w:rPr>
    </w:lvl>
    <w:lvl w:ilvl="5" w:tplc="041D0005" w:tentative="1">
      <w:start w:val="1"/>
      <w:numFmt w:val="bullet"/>
      <w:lvlText w:val=""/>
      <w:lvlJc w:val="left"/>
      <w:pPr>
        <w:ind w:left="4388" w:hanging="360"/>
      </w:pPr>
      <w:rPr>
        <w:rFonts w:ascii="Wingdings" w:hAnsi="Wingdings" w:hint="default"/>
      </w:rPr>
    </w:lvl>
    <w:lvl w:ilvl="6" w:tplc="041D0001" w:tentative="1">
      <w:start w:val="1"/>
      <w:numFmt w:val="bullet"/>
      <w:lvlText w:val=""/>
      <w:lvlJc w:val="left"/>
      <w:pPr>
        <w:ind w:left="5108" w:hanging="360"/>
      </w:pPr>
      <w:rPr>
        <w:rFonts w:ascii="Symbol" w:hAnsi="Symbol" w:hint="default"/>
      </w:rPr>
    </w:lvl>
    <w:lvl w:ilvl="7" w:tplc="041D0003" w:tentative="1">
      <w:start w:val="1"/>
      <w:numFmt w:val="bullet"/>
      <w:lvlText w:val="o"/>
      <w:lvlJc w:val="left"/>
      <w:pPr>
        <w:ind w:left="5828" w:hanging="360"/>
      </w:pPr>
      <w:rPr>
        <w:rFonts w:ascii="Courier New" w:hAnsi="Courier New" w:cs="Courier New" w:hint="default"/>
      </w:rPr>
    </w:lvl>
    <w:lvl w:ilvl="8" w:tplc="041D0005" w:tentative="1">
      <w:start w:val="1"/>
      <w:numFmt w:val="bullet"/>
      <w:lvlText w:val=""/>
      <w:lvlJc w:val="left"/>
      <w:pPr>
        <w:ind w:left="6548" w:hanging="360"/>
      </w:pPr>
      <w:rPr>
        <w:rFonts w:ascii="Wingdings" w:hAnsi="Wingdings" w:hint="default"/>
      </w:rPr>
    </w:lvl>
  </w:abstractNum>
  <w:abstractNum w:abstractNumId="14"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6" w15:restartNumberingAfterBreak="0">
    <w:nsid w:val="795C1C1D"/>
    <w:multiLevelType w:val="hybridMultilevel"/>
    <w:tmpl w:val="9712F79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317731289">
    <w:abstractNumId w:val="14"/>
  </w:num>
  <w:num w:numId="2" w16cid:durableId="567153927">
    <w:abstractNumId w:val="17"/>
  </w:num>
  <w:num w:numId="3" w16cid:durableId="574511777">
    <w:abstractNumId w:val="15"/>
  </w:num>
  <w:num w:numId="4" w16cid:durableId="1179932806">
    <w:abstractNumId w:val="6"/>
  </w:num>
  <w:num w:numId="5" w16cid:durableId="710501628">
    <w:abstractNumId w:val="8"/>
  </w:num>
  <w:num w:numId="6" w16cid:durableId="1074666119">
    <w:abstractNumId w:val="12"/>
  </w:num>
  <w:num w:numId="7" w16cid:durableId="1688602863">
    <w:abstractNumId w:val="3"/>
  </w:num>
  <w:num w:numId="8" w16cid:durableId="408039366">
    <w:abstractNumId w:val="9"/>
  </w:num>
  <w:num w:numId="9" w16cid:durableId="1965773017">
    <w:abstractNumId w:val="11"/>
  </w:num>
  <w:num w:numId="10" w16cid:durableId="207885889">
    <w:abstractNumId w:val="7"/>
  </w:num>
  <w:num w:numId="11" w16cid:durableId="320281884">
    <w:abstractNumId w:val="2"/>
  </w:num>
  <w:num w:numId="12" w16cid:durableId="19433007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1620576">
    <w:abstractNumId w:val="13"/>
  </w:num>
  <w:num w:numId="14" w16cid:durableId="1431852933">
    <w:abstractNumId w:val="16"/>
  </w:num>
  <w:num w:numId="15" w16cid:durableId="1181234545">
    <w:abstractNumId w:val="0"/>
  </w:num>
  <w:num w:numId="16" w16cid:durableId="1239024521">
    <w:abstractNumId w:val="5"/>
  </w:num>
  <w:num w:numId="17" w16cid:durableId="716202752">
    <w:abstractNumId w:val="10"/>
  </w:num>
  <w:num w:numId="18" w16cid:durableId="125858536">
    <w:abstractNumId w:val="4"/>
  </w:num>
  <w:num w:numId="19" w16cid:durableId="470253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3447"/>
    <w:rsid w:val="000636E3"/>
    <w:rsid w:val="00071C4D"/>
    <w:rsid w:val="00087B68"/>
    <w:rsid w:val="000B0C89"/>
    <w:rsid w:val="00167844"/>
    <w:rsid w:val="0018206E"/>
    <w:rsid w:val="00191D3B"/>
    <w:rsid w:val="00197CB9"/>
    <w:rsid w:val="001C4AA2"/>
    <w:rsid w:val="00225E0B"/>
    <w:rsid w:val="00246F62"/>
    <w:rsid w:val="00255BDE"/>
    <w:rsid w:val="00271080"/>
    <w:rsid w:val="002C3828"/>
    <w:rsid w:val="002D0241"/>
    <w:rsid w:val="002D4416"/>
    <w:rsid w:val="002D4C8B"/>
    <w:rsid w:val="002E0A96"/>
    <w:rsid w:val="00332D94"/>
    <w:rsid w:val="003A2FF6"/>
    <w:rsid w:val="003A5F13"/>
    <w:rsid w:val="003B1C0C"/>
    <w:rsid w:val="003C0F51"/>
    <w:rsid w:val="003C5B41"/>
    <w:rsid w:val="003D2710"/>
    <w:rsid w:val="003E537C"/>
    <w:rsid w:val="00406C20"/>
    <w:rsid w:val="004223A0"/>
    <w:rsid w:val="004625ED"/>
    <w:rsid w:val="004A1A87"/>
    <w:rsid w:val="004A4717"/>
    <w:rsid w:val="004B5342"/>
    <w:rsid w:val="004F7569"/>
    <w:rsid w:val="005140DE"/>
    <w:rsid w:val="0052253F"/>
    <w:rsid w:val="005A6C22"/>
    <w:rsid w:val="005B17E9"/>
    <w:rsid w:val="005D151B"/>
    <w:rsid w:val="005F0205"/>
    <w:rsid w:val="0061059F"/>
    <w:rsid w:val="00614116"/>
    <w:rsid w:val="006258B6"/>
    <w:rsid w:val="00633C84"/>
    <w:rsid w:val="00647E41"/>
    <w:rsid w:val="006534D8"/>
    <w:rsid w:val="00692E84"/>
    <w:rsid w:val="00693B29"/>
    <w:rsid w:val="00696200"/>
    <w:rsid w:val="006C4A08"/>
    <w:rsid w:val="00713D71"/>
    <w:rsid w:val="0074069B"/>
    <w:rsid w:val="0075659A"/>
    <w:rsid w:val="0078071F"/>
    <w:rsid w:val="00782835"/>
    <w:rsid w:val="007A671E"/>
    <w:rsid w:val="007B5193"/>
    <w:rsid w:val="007C5C37"/>
    <w:rsid w:val="008018BE"/>
    <w:rsid w:val="008160E0"/>
    <w:rsid w:val="008520E1"/>
    <w:rsid w:val="008B1E40"/>
    <w:rsid w:val="00903BFD"/>
    <w:rsid w:val="00910FDD"/>
    <w:rsid w:val="00916858"/>
    <w:rsid w:val="00931333"/>
    <w:rsid w:val="00935632"/>
    <w:rsid w:val="00940ED2"/>
    <w:rsid w:val="00976C47"/>
    <w:rsid w:val="009806F9"/>
    <w:rsid w:val="00980B6C"/>
    <w:rsid w:val="009872EE"/>
    <w:rsid w:val="009D5FFA"/>
    <w:rsid w:val="009F76C8"/>
    <w:rsid w:val="009F76CD"/>
    <w:rsid w:val="00A33719"/>
    <w:rsid w:val="00AB0079"/>
    <w:rsid w:val="00AB14D2"/>
    <w:rsid w:val="00AC09E7"/>
    <w:rsid w:val="00B2523E"/>
    <w:rsid w:val="00B676F4"/>
    <w:rsid w:val="00B91D99"/>
    <w:rsid w:val="00BC6C64"/>
    <w:rsid w:val="00BD0566"/>
    <w:rsid w:val="00BD31C6"/>
    <w:rsid w:val="00BD6CEF"/>
    <w:rsid w:val="00C1580D"/>
    <w:rsid w:val="00C17F9A"/>
    <w:rsid w:val="00C43323"/>
    <w:rsid w:val="00CA74D0"/>
    <w:rsid w:val="00CB3BB1"/>
    <w:rsid w:val="00CB45C0"/>
    <w:rsid w:val="00CC0153"/>
    <w:rsid w:val="00CD2DA0"/>
    <w:rsid w:val="00CE5E00"/>
    <w:rsid w:val="00D550AD"/>
    <w:rsid w:val="00D67040"/>
    <w:rsid w:val="00DD12E6"/>
    <w:rsid w:val="00DD2DDE"/>
    <w:rsid w:val="00E03E34"/>
    <w:rsid w:val="00E521D7"/>
    <w:rsid w:val="00E71832"/>
    <w:rsid w:val="00E83A80"/>
    <w:rsid w:val="00E8795D"/>
    <w:rsid w:val="00EA3323"/>
    <w:rsid w:val="00EB4FF9"/>
    <w:rsid w:val="00EC5D5C"/>
    <w:rsid w:val="00ED0CD0"/>
    <w:rsid w:val="00F01D75"/>
    <w:rsid w:val="00F439C2"/>
    <w:rsid w:val="00FA256E"/>
    <w:rsid w:val="00FD1BCE"/>
    <w:rsid w:val="00FD6E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3BB6F6"/>
  <w15:docId w15:val="{4B5A7774-5105-4D43-9CB4-399A1F6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DefaultParagraphFont"/>
    <w:rsid w:val="004A1A87"/>
    <w:rPr>
      <w:rFonts w:ascii="Arial" w:eastAsia="Calibri" w:hAnsi="Arial" w:cs="Arial"/>
      <w:b/>
      <w:sz w:val="26"/>
      <w:szCs w:val="28"/>
      <w:lang w:eastAsia="en-US"/>
    </w:rPr>
  </w:style>
  <w:style w:type="paragraph" w:styleId="FootnoteText">
    <w:name w:val="footnote text"/>
    <w:basedOn w:val="Normal"/>
    <w:link w:val="FootnoteTextChar"/>
    <w:uiPriority w:val="99"/>
    <w:semiHidden/>
    <w:unhideWhenUsed/>
    <w:rsid w:val="00BC6C64"/>
    <w:pPr>
      <w:tabs>
        <w:tab w:val="left" w:pos="5046"/>
        <w:tab w:val="left" w:pos="7598"/>
      </w:tabs>
    </w:pPr>
    <w:rPr>
      <w:rFonts w:cs="Times New Roman"/>
      <w:sz w:val="20"/>
      <w:szCs w:val="20"/>
    </w:rPr>
  </w:style>
  <w:style w:type="character" w:customStyle="1" w:styleId="FootnoteTextChar">
    <w:name w:val="Footnote Text Char"/>
    <w:basedOn w:val="DefaultParagraphFont"/>
    <w:link w:val="FootnoteText"/>
    <w:uiPriority w:val="99"/>
    <w:semiHidden/>
    <w:rsid w:val="00BC6C64"/>
    <w:rPr>
      <w:rFonts w:ascii="Arial" w:hAnsi="Arial"/>
    </w:rPr>
  </w:style>
  <w:style w:type="character" w:styleId="FootnoteReference">
    <w:name w:val="footnote reference"/>
    <w:basedOn w:val="DefaultParagraphFont"/>
    <w:uiPriority w:val="99"/>
    <w:semiHidden/>
    <w:unhideWhenUsed/>
    <w:rsid w:val="00BC6C64"/>
    <w:rPr>
      <w:vertAlign w:val="superscript"/>
    </w:rPr>
  </w:style>
  <w:style w:type="paragraph" w:styleId="ListBullet">
    <w:name w:val="List Bullet"/>
    <w:basedOn w:val="Normal"/>
    <w:uiPriority w:val="99"/>
    <w:unhideWhenUsed/>
    <w:rsid w:val="00BC6C64"/>
    <w:pPr>
      <w:numPr>
        <w:numId w:val="15"/>
      </w:numPr>
      <w:tabs>
        <w:tab w:val="left" w:pos="5046"/>
        <w:tab w:val="left" w:pos="7598"/>
      </w:tabs>
      <w:spacing w:line="276" w:lineRule="auto"/>
      <w:contextualSpacing/>
    </w:pPr>
    <w:rPr>
      <w:rFonts w:cs="Times New Roman"/>
      <w:sz w:val="24"/>
    </w:rPr>
  </w:style>
  <w:style w:type="character" w:customStyle="1" w:styleId="Heading2Char">
    <w:name w:val="Heading 2 Char"/>
    <w:basedOn w:val="DefaultParagraphFont"/>
    <w:link w:val="Heading2"/>
    <w:rsid w:val="009F76C8"/>
    <w:rPr>
      <w:rFonts w:ascii="Arial" w:hAnsi="Arial" w:cs="Arial"/>
      <w:b/>
      <w:sz w:val="22"/>
      <w:szCs w:val="26"/>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76295">
      <w:bodyDiv w:val="1"/>
      <w:marLeft w:val="0"/>
      <w:marRight w:val="0"/>
      <w:marTop w:val="0"/>
      <w:marBottom w:val="0"/>
      <w:divBdr>
        <w:top w:val="none" w:sz="0" w:space="0" w:color="auto"/>
        <w:left w:val="none" w:sz="0" w:space="0" w:color="auto"/>
        <w:bottom w:val="none" w:sz="0" w:space="0" w:color="auto"/>
        <w:right w:val="none" w:sz="0" w:space="0" w:color="auto"/>
      </w:divBdr>
    </w:div>
    <w:div w:id="1152527096">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207677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strama.se"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regionhalland.se/vard-halsa/for-vardgivar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1177.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regionhalland.se/PageFiles/132925/F&#246;rfr&#229;gningsunderlag%20V&#229;rdval%20Halland%20N&#228;rsjukv&#229;rd%20%20201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rh.sharepoint.com/sites/Kvalitet/ODMPublished/RH-12223/Medicinsk%20service%20for%20distanskontakt.docx"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7020d13-187d-4fc8-9816-bd01783b86ee">
      <Value>28</Value>
      <Value>9</Value>
      <Value>60</Value>
      <Value>4</Value>
      <Value>3</Value>
      <Value>18</Value>
      <Value>34</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Vårdprocesser</TermName>
          <TermId xmlns="http://schemas.microsoft.com/office/infopath/2007/PartnerControls">b1d90529-ee64-414f-9551-4693175c00df</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PublishingExpirationDate xmlns="a97f9b0c-1ea2-4ed0-8c65-79406306dd43" xsi:nil="true"/>
    <PublishingStartDate xmlns="a97f9b0c-1ea2-4ed0-8c65-79406306dd43" xsi:nil="true"/>
    <RHI_ReviewersMulti xmlns="d7020d13-187d-4fc8-9816-bd01783b86ee">
      <UserInfo>
        <DisplayName/>
        <AccountId xsi:nil="true"/>
        <AccountType/>
      </UserInfo>
    </RHI_ReviewersMulti>
    <FSCD_DocumentIssuer xmlns="d7020d13-187d-4fc8-9816-bd01783b86ee">
      <UserInfo>
        <DisplayName>Stegmark Fredrik RK</DisplayName>
        <AccountId>189</AccountId>
        <AccountType/>
      </UserInfo>
    </FSCD_DocumentIssuer>
    <RHI_CoAuthorsMulti xmlns="d7020d13-187d-4fc8-9816-bd01783b86ee">
      <UserInfo>
        <DisplayName>194</DisplayName>
        <AccountId>194</AccountId>
        <AccountType/>
      </UserInfo>
      <UserInfo>
        <DisplayName>33</DisplayName>
        <AccountId>33</AccountId>
        <AccountType/>
      </UserInfo>
      <UserInfo>
        <DisplayName>195</DisplayName>
        <AccountId>195</AccountId>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Hälso- och sjukvårdsdirektör</TermName>
          <TermId xmlns="http://schemas.microsoft.com/office/infopath/2007/PartnerControls">88a42f71-2423-4191-94cd-48b5a933efeb</TermId>
        </TermInfo>
      </Terms>
    </e0849bedd3a249eb9d115151127e3d17>
    <RHI_ApproverDisplay xmlns="d7020d13-187d-4fc8-9816-bd01783b86ee">Hälso- och sjukvårdsdirektör</RHI_ApproverDisplay>
    <RHI_ApprovedDate xmlns="d7020d13-187d-4fc8-9816-bd01783b86ee">2022-02-07T23:00:00+00:00</RHI_ApprovedDate>
    <FSCD_Source xmlns="d7020d13-187d-4fc8-9816-bd01783b86ee">92a44bcc-de74-480a-987b-0f08d5337d44#e79df2dc-2a29-408a-a817-2f5ed3f46219</FSCD_Source>
    <FSCD_DocumentEdition xmlns="d7020d13-187d-4fc8-9816-bd01783b86ee">7</FSCD_DocumentEdition>
    <FSCD_ApprovedBy xmlns="d7020d13-187d-4fc8-9816-bd01783b86ee">
      <UserInfo>
        <DisplayName/>
        <AccountId>21</AccountId>
        <AccountType/>
      </UserInfo>
    </FSCD_ApprovedBy>
    <FSCD_DocumentId xmlns="d7020d13-187d-4fc8-9816-bd01783b86ee">09f434d4-df87-4f66-b9ef-bae8602cf667</FSCD_DocumentId>
    <FSCD_IsPublished xmlns="d7020d13-187d-4fc8-9816-bd01783b86ee">7.0</FSCD_IsPublished>
    <RHI_CD_Classification xmlns="d7020d13-187d-4fc8-9816-bd01783b86ee">1</RHI_CD_Classification>
    <RHI_ApprovedDate_Temp xmlns="a97f9b0c-1ea2-4ed0-8c65-79406306dd43">2022-02-07T23:00:00+00:00</RHI_ApprovedDate_Temp>
    <RHI_ApproverDisplay_Temp xmlns="a97f9b0c-1ea2-4ed0-8c65-79406306dd43">Hälso- och sjukvårdsdirektör</RHI_ApproverDisplay_Temp>
    <RHI_ApprovedRole_Temp xmlns="a97f9b0c-1ea2-4ed0-8c65-79406306dd43">Hälso- och sjukvårdsdirektör</RHI_ApprovedRole_Temp>
    <FSCD_DocumentEdition_Temp xmlns="a97f9b0c-1ea2-4ed0-8c65-79406306dd43">7</FSCD_DocumentEdition_Temp>
    <FSCD_DocumentId_Temp xmlns="a97f9b0c-1ea2-4ed0-8c65-79406306dd43">09f434d4-df87-4f66-b9ef-bae8602cf667</FSCD_DocumentId_Temp>
    <FSCD_ReviewReminder xmlns="d7020d13-187d-4fc8-9816-bd01783b86ee">12</FSCD_ReviewReminder>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1F5D-DF94-44EC-84F8-B2FEECC4D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6A869-F032-41F2-B112-37A19C979E2F}">
  <ds:schemaRefs>
    <ds:schemaRef ds:uri="http://purl.org/dc/elements/1.1/"/>
    <ds:schemaRef ds:uri="http://schemas.microsoft.com/office/2006/metadata/properties"/>
    <ds:schemaRef ds:uri="http://purl.org/dc/terms/"/>
    <ds:schemaRef ds:uri="http://schemas.microsoft.com/office/infopath/2007/PartnerControls"/>
    <ds:schemaRef ds:uri="e79df2dc-2a29-408a-a817-2f5ed3f46219"/>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sharepoint/v4"/>
    <ds:schemaRef ds:uri="f831ce70-251b-42d3-aaa2-4e71365cad12"/>
    <ds:schemaRef ds:uri="http://purl.org/dc/dcmitype/"/>
    <ds:schemaRef ds:uri="d7020d13-187d-4fc8-9816-bd01783b86ee"/>
    <ds:schemaRef ds:uri="a97f9b0c-1ea2-4ed0-8c65-79406306dd43"/>
  </ds:schemaRefs>
</ds:datastoreItem>
</file>

<file path=customXml/itemProps3.xml><?xml version="1.0" encoding="utf-8"?>
<ds:datastoreItem xmlns:ds="http://schemas.openxmlformats.org/officeDocument/2006/customXml" ds:itemID="{E4832BFE-B8FB-47A2-8554-9D3E8D69FEC8}">
  <ds:schemaRefs>
    <ds:schemaRef ds:uri="http://schemas.microsoft.com/office/2006/metadata/customXsn"/>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CEA0255C-DCC9-4A87-83B5-114263A8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1588</Words>
  <Characters>8419</Characters>
  <Application>Microsoft Office Word</Application>
  <DocSecurity>0</DocSecurity>
  <Lines>70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Distanskontakt - tillämningsanvisning</vt:lpstr>
      <vt:lpstr>Innehållsmall styrda dokument (grunddokument)</vt:lpstr>
    </vt:vector>
  </TitlesOfParts>
  <Company>Microsoft</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Distanskontakt - tillämpningsanvisning</dc:title>
  <dc:creator>Lindholm Marie E RK STAB</dc:creator>
  <cp:lastModifiedBy>Haddad Elias RK EXTERN RESURS</cp:lastModifiedBy>
  <cp:revision>11</cp:revision>
  <cp:lastPrinted>2016-02-02T09:39:00Z</cp:lastPrinted>
  <dcterms:created xsi:type="dcterms:W3CDTF">2018-06-26T12:42:00Z</dcterms:created>
  <dcterms:modified xsi:type="dcterms:W3CDTF">2023-04-05T03:29:00Z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_dlc_DocIdItemGuid">
    <vt:lpwstr>09f434d4-df87-4f66-b9ef-bae8602cf667</vt:lpwstr>
  </property>
  <property fmtid="{D5CDD505-2E9C-101B-9397-08002B2CF9AE}" pid="5" name="RHI_MSChapter">
    <vt:lpwstr>18;#301. Verksamhet och processer / Patient|84526150-edc8-4087-b73c-996e0eb8b0a1</vt:lpwstr>
  </property>
  <property fmtid="{D5CDD505-2E9C-101B-9397-08002B2CF9AE}" pid="6" name="RHI_MeSHMulti">
    <vt:lpwstr/>
  </property>
  <property fmtid="{D5CDD505-2E9C-101B-9397-08002B2CF9AE}" pid="7" name="RHI_KeywordsMulti">
    <vt:lpwstr>28;#Patient|120a2a3f-4920-404d-a868-c1e08ddbbcbc;#34;#Vårdprocesser|b1d90529-ee64-414f-9551-4693175c00df;#60;#Vårdgivarwebben|a3a2876a-cae2-4a49-a05e-c2d615d2551b</vt:lpwstr>
  </property>
  <property fmtid="{D5CDD505-2E9C-101B-9397-08002B2CF9AE}" pid="8" name="RHI_AppliesToOrganizationMulti">
    <vt:lpwstr>3;#Region Halland|d72d8b1f-b373-4815-ab51-a5608c837237</vt:lpwstr>
  </property>
  <property fmtid="{D5CDD505-2E9C-101B-9397-08002B2CF9AE}" pid="9" name="RHI_ApprovedRole">
    <vt:lpwstr>4;#Hälso- och sjukvårdsdirektör|88a42f71-2423-4191-94cd-48b5a933efeb</vt:lpwstr>
  </property>
  <property fmtid="{D5CDD505-2E9C-101B-9397-08002B2CF9AE}" pid="10" name="URL">
    <vt:lpwstr/>
  </property>
</Properties>
</file>