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815" w:rsidP="000C7815" w:rsidRDefault="000C7815" w14:paraId="68784787" w14:textId="3787CEBF">
      <w:pPr>
        <w:pStyle w:val="Title"/>
      </w:pPr>
      <w:bookmarkStart w:name="_Toc328994705" w:id="0"/>
      <w:bookmarkStart w:name="_Toc338760453" w:id="1"/>
      <w:bookmarkStart w:name="_Toc338760517" w:id="2"/>
      <w:r>
        <w:t>Transport och hantering av uppdragna färdigställda doser av mRNA-vaccin (Comirnaty eller Spikevax)</w:t>
      </w:r>
      <w:r w:rsidRPr="003E0206">
        <w:t xml:space="preserve"/>
      </w:r>
      <w:r>
        <w:t xml:space="preserve"/>
      </w:r>
      <w:r w:rsidRPr="003E0206">
        <w:t xml:space="preserve"/>
      </w:r>
      <w:r w:rsidR="00097AB7">
        <w:t/>
      </w:r>
      <w:r w:rsidRPr="003E0206">
        <w:t/>
      </w:r>
      <w:r>
        <w:t xml:space="preserve"> </w:t>
      </w:r>
    </w:p>
    <w:p w:rsidR="008160E0" w:rsidP="00EA3323" w:rsidRDefault="008160E0" w14:paraId="366D63E4" w14:textId="78EAB996">
      <w:pPr>
        <w:pBdr>
          <w:bottom w:val="single" w:color="auto" w:sz="6" w:space="1"/>
        </w:pBdr>
        <w:rPr>
          <w:b/>
        </w:rPr>
      </w:pPr>
    </w:p>
    <w:p w:rsidR="008160E0" w:rsidP="00EA3323" w:rsidRDefault="008160E0" w14:paraId="1D9DEF75" w14:textId="77777777">
      <w:pPr>
        <w:rPr>
          <w:b/>
        </w:rPr>
      </w:pPr>
    </w:p>
    <w:p w:rsidR="008160E0" w:rsidP="00EA3323" w:rsidRDefault="008160E0" w14:paraId="4EF815DF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1E6BF8F6" w14:textId="77777777">
      <w:pPr>
        <w:rPr>
          <w:b/>
        </w:rPr>
      </w:pPr>
    </w:p>
    <w:p w:rsidR="008160E0" w:rsidP="00EA3323" w:rsidRDefault="008160E0" w14:paraId="2F3AACE4" w14:textId="77777777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0C7815" w:rsidRDefault="008160E0" w14:paraId="2DD769DB" w14:textId="0B9C9B26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74913894">
        <w:r w:rsidRPr="00AB410E" w:rsidR="000C7815">
          <w:rPr>
            <w:rStyle w:val="Hyperlink"/>
          </w:rPr>
          <w:t>Syfte</w:t>
        </w:r>
      </w:hyperlink>
    </w:p>
    <w:p w:rsidR="000C7815" w:rsidRDefault="00AD4536" w14:paraId="3C04B6D9" w14:textId="0BFE0D48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4913895">
        <w:r w:rsidRPr="00AB410E" w:rsidR="000C7815">
          <w:rPr>
            <w:rStyle w:val="Hyperlink"/>
          </w:rPr>
          <w:t>Genomförande</w:t>
        </w:r>
      </w:hyperlink>
    </w:p>
    <w:p w:rsidR="000C7815" w:rsidRDefault="00AD4536" w14:paraId="1BE776D4" w14:textId="1D386BEC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4913896">
        <w:r w:rsidRPr="00AB410E" w:rsidR="000C7815">
          <w:rPr>
            <w:rStyle w:val="Hyperlink"/>
          </w:rPr>
          <w:t>Relaterad till följande processer:</w:t>
        </w:r>
      </w:hyperlink>
    </w:p>
    <w:p w:rsidR="000C7815" w:rsidRDefault="00AD4536" w14:paraId="19C66E3F" w14:textId="0C648D65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4913897">
        <w:r w:rsidRPr="00AB410E" w:rsidR="000C7815">
          <w:rPr>
            <w:rStyle w:val="Hyperlink"/>
          </w:rPr>
          <w:t>Uppdaterat från föregående version</w:t>
        </w:r>
      </w:hyperlink>
    </w:p>
    <w:p w:rsidR="008160E0" w:rsidP="008160E0" w:rsidRDefault="008160E0" w14:paraId="79516BCF" w14:textId="5BB0EF41">
      <w:pPr>
        <w:pStyle w:val="TOC1"/>
      </w:pPr>
      <w:r>
        <w:fldChar w:fldCharType="end"/>
      </w:r>
    </w:p>
    <w:p w:rsidR="008160E0" w:rsidP="008160E0" w:rsidRDefault="008160E0" w14:paraId="43A1DDF5" w14:textId="77777777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33CCE04A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424F494" wp14:anchorId="34AA4BA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4193E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="00C6595C" w:rsidP="00C6595C" w:rsidRDefault="00C6595C" w14:paraId="0A4FA211" w14:textId="145B2806">
      <w:pPr>
        <w:pStyle w:val="Heading1"/>
      </w:pPr>
    </w:p>
    <w:p w:rsidRPr="00332D94" w:rsidR="00097AB7" w:rsidP="00097AB7" w:rsidRDefault="00097AB7" w14:paraId="260F6A30" w14:textId="77777777">
      <w:pPr>
        <w:pStyle w:val="Heading1"/>
      </w:pPr>
      <w:bookmarkStart w:name="_Toc74913894" w:id="3"/>
      <w:bookmarkStart w:name="_Toc358181229" w:id="4"/>
      <w:bookmarkStart w:name="_Toc447523750" w:id="5"/>
      <w:r w:rsidRPr="00332D94">
        <w:t>Syfte</w:t>
      </w:r>
      <w:bookmarkEnd w:id="3"/>
    </w:p>
    <w:p w:rsidR="00097AB7" w:rsidP="00097AB7" w:rsidRDefault="00097AB7" w14:paraId="38698436" w14:textId="77777777">
      <w:r>
        <w:t xml:space="preserve">Att utifrån gällande föreskrifter/produktinformation ge vägledning avseende hur transport av </w:t>
      </w:r>
      <w:r w:rsidRPr="000E4692">
        <w:rPr>
          <w:b/>
        </w:rPr>
        <w:t>färdigställda</w:t>
      </w:r>
      <w:r>
        <w:t xml:space="preserve"> sprutor (vaccindoser) mRNA-vaccin (Comirnaty eller Spikevax) ska ske.  </w:t>
      </w:r>
      <w:r w:rsidRPr="00DF5A4E">
        <w:t xml:space="preserve"/>
      </w:r>
      <w:r>
        <w:t/>
      </w:r>
      <w:r w:rsidRPr="00DF5A4E">
        <w:t xml:space="preserve"/>
      </w:r>
      <w:r w:rsidRPr="00DF5A4E">
        <w:br/>
      </w:r>
    </w:p>
    <w:p w:rsidR="00097AB7" w:rsidP="00097AB7" w:rsidRDefault="00097AB7" w14:paraId="4301DE1D" w14:textId="77777777">
      <w:pPr>
        <w:rPr>
          <w:szCs w:val="22"/>
        </w:rPr>
      </w:pPr>
      <w:bookmarkStart w:name="_Toc447523745" w:id="6"/>
      <w:r>
        <w:br/>
      </w:r>
      <w:r w:rsidRPr="00B367BD">
        <w:rPr>
          <w:rFonts w:eastAsia="Calibri"/>
          <w:b/>
          <w:sz w:val="26"/>
          <w:szCs w:val="28"/>
          <w:lang w:eastAsia="en-US"/>
        </w:rPr>
        <w:t>Bakgrund</w:t>
      </w:r>
      <w:bookmarkEnd w:id="6"/>
      <w:r w:rsidRPr="00B367BD">
        <w:rPr>
          <w:rFonts w:eastAsia="Calibri"/>
          <w:b/>
          <w:sz w:val="26"/>
          <w:szCs w:val="28"/>
          <w:lang w:eastAsia="en-US"/>
        </w:rPr>
        <w:t xml:space="preserve"> </w:t>
      </w:r>
    </w:p>
    <w:p w:rsidRPr="00DF5A4E" w:rsidR="00097AB7" w:rsidP="00097AB7" w:rsidRDefault="00097AB7" w14:paraId="39B2D7DA" w14:textId="77777777">
      <w:pPr>
        <w:rPr>
          <w:strike/>
          <w:szCs w:val="22"/>
        </w:rPr>
      </w:pPr>
      <w:r w:rsidRPr="00DF5A4E">
        <w:rPr>
          <w:szCs w:val="22"/>
        </w:rPr>
        <w:t>Eftersom mNRNA-vaccin inte får skakas och är känsligt för stötar bör transport av vaccinet efter spädning endast göras när det bedöms nödvändigt av praktiska skäl (t ex vid vaccination i hemmet) och packning ska då ske enligt nedan.</w:t>
      </w:r>
      <w:r>
        <w:rPr>
          <w:szCs w:val="22"/>
        </w:rPr>
        <w:t xml:space="preserve"/>
      </w:r>
    </w:p>
    <w:p w:rsidRPr="0062795F" w:rsidR="00097AB7" w:rsidP="00097AB7" w:rsidRDefault="00097AB7" w14:paraId="1D0F8D74" w14:textId="77777777">
      <w:pPr>
        <w:tabs>
          <w:tab w:val="num" w:pos="720"/>
        </w:tabs>
        <w:ind w:right="-283"/>
        <w:rPr>
          <w:szCs w:val="22"/>
        </w:rPr>
      </w:pPr>
    </w:p>
    <w:p w:rsidRPr="00EC5D5C" w:rsidR="00097AB7" w:rsidP="00097AB7" w:rsidRDefault="00097AB7" w14:paraId="78B26B03" w14:textId="77777777">
      <w:pPr>
        <w:pStyle w:val="Heading1"/>
        <w:rPr>
          <w:color w:val="000000" w:themeColor="text1"/>
        </w:rPr>
      </w:pPr>
      <w:bookmarkStart w:name="_Toc74913895" w:id="7"/>
      <w:r>
        <w:rPr>
          <w:color w:val="000000" w:themeColor="text1"/>
        </w:rPr>
        <w:t>Genomförande</w:t>
      </w:r>
      <w:bookmarkEnd w:id="7"/>
    </w:p>
    <w:p w:rsidR="00097AB7" w:rsidP="00097AB7" w:rsidRDefault="00097AB7" w14:paraId="6FC0440E" w14:textId="617A5651">
      <w:pPr>
        <w:tabs>
          <w:tab w:val="left" w:pos="5046"/>
          <w:tab w:val="left" w:pos="7598"/>
        </w:tabs>
        <w:spacing w:after="200" w:line="276" w:lineRule="auto"/>
        <w:ind w:right="-283"/>
        <w:rPr>
          <w:color w:val="000000" w:themeColor="text1"/>
        </w:rPr>
      </w:pPr>
      <w:r w:rsidRPr="000E0718">
        <w:rPr>
          <w:color w:val="000000" w:themeColor="text1"/>
        </w:rPr>
        <w:t xml:space="preserve">Blandning av vaccinet sker enligt enligt hanteringsanvisning för respektive vaccin. </w:t>
      </w:r>
      <w:r w:rsidRPr="00DF5A4E">
        <w:rPr>
          <w:color w:val="000000" w:themeColor="text1"/>
        </w:rPr>
        <w:t xml:space="preserve"/>
      </w:r>
      <w:hyperlink w:history="1" r:id="rId18">
        <w:r>
          <w:rPr>
            <w:rStyle w:val="Hyperlink"/>
          </w:rPr>
          <w:t>Hanteringsanvisning för Covid-19 vaccin Comirnaty färdig spädd-transporterbara doser-mRNA vaccin mot Covid-19</w:t>
        </w:r>
      </w:hyperlink>
    </w:p>
    <w:p w:rsidR="00097AB7" w:rsidP="00097AB7" w:rsidRDefault="00AD4536" w14:paraId="3DFFB191" w14:textId="77777777">
      <w:pPr>
        <w:tabs>
          <w:tab w:val="left" w:pos="5046"/>
          <w:tab w:val="left" w:pos="7598"/>
        </w:tabs>
        <w:spacing w:after="200" w:line="276" w:lineRule="auto"/>
        <w:ind w:right="-283"/>
        <w:rPr>
          <w:rFonts w:eastAsiaTheme="minorHAnsi"/>
          <w:szCs w:val="22"/>
          <w:lang w:eastAsia="en-US"/>
        </w:rPr>
      </w:pPr>
      <w:hyperlink w:history="1" r:id="rId19">
        <w:r w:rsidRPr="00DF5A4E" w:rsidR="00097AB7">
          <w:rPr>
            <w:rStyle w:val="Hyperlink"/>
            <w:szCs w:val="22"/>
          </w:rPr>
          <w:t>Hanteringsanvisning för COVID-19 Vaccine Moderna - mRNA-vaccin mot covid-19</w:t>
        </w:r>
      </w:hyperlink>
      <w:r w:rsidRPr="00DF5A4E" w:rsidR="00097AB7">
        <w:rPr>
          <w:rStyle w:val="Hyperlink"/>
        </w:rPr>
        <w:br/>
      </w:r>
    </w:p>
    <w:p w:rsidRPr="00044C0E" w:rsidR="00097AB7" w:rsidP="00097AB7" w:rsidRDefault="00097AB7" w14:paraId="154BD17C" w14:textId="77777777">
      <w:pPr>
        <w:tabs>
          <w:tab w:val="left" w:pos="5046"/>
          <w:tab w:val="left" w:pos="7598"/>
        </w:tabs>
        <w:spacing w:after="200"/>
        <w:ind w:right="-283"/>
        <w:rPr>
          <w:color w:val="000000" w:themeColor="text1"/>
        </w:rPr>
      </w:pPr>
      <w:r>
        <w:rPr>
          <w:rFonts w:eastAsiaTheme="minorHAnsi"/>
          <w:szCs w:val="22"/>
          <w:lang w:eastAsia="en-US"/>
        </w:rPr>
        <w:t xml:space="preserve">Inför transport av </w:t>
      </w:r>
      <w:r w:rsidRPr="00554D94">
        <w:rPr>
          <w:rFonts w:eastAsiaTheme="minorHAnsi"/>
          <w:b/>
          <w:szCs w:val="22"/>
          <w:lang w:eastAsia="en-US"/>
        </w:rPr>
        <w:t xml:space="preserve">uppdragna färdigställda doser</w:t>
      </w:r>
      <w:r>
        <w:rPr>
          <w:rFonts w:eastAsiaTheme="minorHAnsi"/>
          <w:b/>
          <w:szCs w:val="22"/>
          <w:lang w:eastAsia="en-US"/>
        </w:rPr>
        <w:t xml:space="preserve"/>
      </w:r>
      <w:r w:rsidRPr="00554D94">
        <w:rPr>
          <w:rFonts w:eastAsiaTheme="minorHAnsi"/>
          <w:b/>
          <w:szCs w:val="22"/>
          <w:lang w:eastAsia="en-US"/>
        </w:rPr>
        <w:t/>
      </w:r>
      <w:r>
        <w:rPr>
          <w:rFonts w:eastAsiaTheme="minorHAnsi"/>
          <w:szCs w:val="22"/>
          <w:lang w:eastAsia="en-US"/>
        </w:rPr>
        <w:t>:</w:t>
      </w:r>
      <w:r w:rsidRPr="00F745A7">
        <w:rPr>
          <w:rFonts w:eastAsiaTheme="minorHAnsi"/>
          <w:szCs w:val="22"/>
          <w:lang w:eastAsia="en-US"/>
        </w:rPr>
        <w:t xml:space="preserve">  </w:t>
      </w:r>
    </w:p>
    <w:p w:rsidR="00097AB7" w:rsidP="00097AB7" w:rsidRDefault="00097AB7" w14:paraId="18B0324E" w14:textId="77777777">
      <w:pPr>
        <w:pStyle w:val="ListParagraph"/>
        <w:numPr>
          <w:ilvl w:val="0"/>
          <w:numId w:val="13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cs="Arial" w:eastAsiaTheme="minorHAnsi"/>
        </w:rPr>
      </w:pPr>
      <w:r>
        <w:rPr>
          <w:rFonts w:cs="Arial" w:eastAsiaTheme="minorHAnsi"/>
        </w:rPr>
        <w:t>Säkerställ god hygien för att eliminera risk för kontaminering.</w:t>
      </w:r>
    </w:p>
    <w:p w:rsidR="00097AB7" w:rsidP="00097AB7" w:rsidRDefault="00097AB7" w14:paraId="3A868CEA" w14:textId="77777777">
      <w:pPr>
        <w:pStyle w:val="ListParagraph"/>
        <w:numPr>
          <w:ilvl w:val="0"/>
          <w:numId w:val="13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cs="Arial" w:eastAsiaTheme="minorHAnsi"/>
        </w:rPr>
      </w:pPr>
      <w:r>
        <w:rPr>
          <w:rFonts w:cs="Arial" w:eastAsiaTheme="minorHAnsi"/>
        </w:rPr>
        <w:t xml:space="preserve">Varje uppdragen dos säkras genom plombering med engångs skyddspropp.</w:t>
      </w:r>
      <w:r w:rsidRPr="00AD7AC5">
        <w:rPr>
          <w:rFonts w:cs="Arial" w:eastAsiaTheme="minorHAnsi"/>
        </w:rPr>
        <w:t/>
      </w:r>
      <w:r>
        <w:rPr>
          <w:rFonts w:cs="Arial" w:eastAsiaTheme="minorHAnsi"/>
        </w:rPr>
        <w:t/>
      </w:r>
      <w:r w:rsidRPr="00AD7AC5">
        <w:rPr>
          <w:rFonts w:cs="Arial" w:eastAsiaTheme="minorHAnsi"/>
        </w:rPr>
        <w:t xml:space="preserve"/>
      </w:r>
    </w:p>
    <w:p w:rsidRPr="00AD7AC5" w:rsidR="00097AB7" w:rsidP="00097AB7" w:rsidRDefault="00097AB7" w14:paraId="56D8B7C9" w14:textId="77777777">
      <w:pPr>
        <w:pStyle w:val="ListParagraph"/>
        <w:numPr>
          <w:ilvl w:val="0"/>
          <w:numId w:val="13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cs="Arial" w:eastAsiaTheme="minorHAnsi"/>
        </w:rPr>
      </w:pPr>
      <w:r w:rsidRPr="00AD7AC5">
        <w:rPr>
          <w:rFonts w:cs="Arial" w:eastAsiaTheme="minorHAnsi"/>
        </w:rPr>
        <w:t>Varje enskild dos packas separat i skyddspåse av plast.</w:t>
      </w:r>
      <w:r>
        <w:rPr>
          <w:rFonts w:cs="Arial" w:eastAsiaTheme="minorHAnsi"/>
        </w:rPr>
        <w:t/>
      </w:r>
    </w:p>
    <w:p w:rsidR="00097AB7" w:rsidP="00097AB7" w:rsidRDefault="00097AB7" w14:paraId="530F7E7F" w14:textId="77777777">
      <w:pPr>
        <w:pStyle w:val="ListParagraph"/>
        <w:numPr>
          <w:ilvl w:val="0"/>
          <w:numId w:val="13"/>
        </w:numPr>
        <w:tabs>
          <w:tab w:val="left" w:pos="5046"/>
          <w:tab w:val="left" w:pos="7598"/>
        </w:tabs>
        <w:spacing w:after="200" w:line="276" w:lineRule="auto"/>
        <w:ind w:right="-283"/>
        <w:rPr>
          <w:color w:val="000000" w:themeColor="text1"/>
        </w:rPr>
      </w:pPr>
      <w:r>
        <w:rPr>
          <w:rFonts w:cs="Arial" w:eastAsiaTheme="minorHAnsi"/>
        </w:rPr>
        <w:t>Skyddspåsarna med vaccin ska transporteras stötsäkert, i självlåsande låda med skuminredning</w:t>
      </w:r>
      <w:r w:rsidRPr="00AD7AC5">
        <w:rPr>
          <w:rFonts w:cs="Arial" w:eastAsiaTheme="minorHAnsi"/>
        </w:rPr>
        <w:t xml:space="preserve"/>
      </w:r>
      <w:r>
        <w:rPr>
          <w:rFonts w:cs="Arial" w:eastAsiaTheme="minorHAnsi"/>
        </w:rPr>
        <w:t xml:space="preserve"/>
      </w:r>
      <w:r w:rsidRPr="00AD7AC5">
        <w:rPr>
          <w:rFonts w:cs="Arial" w:eastAsiaTheme="minorHAnsi"/>
        </w:rPr>
        <w:t/>
      </w:r>
      <w:r>
        <w:rPr>
          <w:rFonts w:cs="Arial" w:eastAsiaTheme="minorHAnsi"/>
        </w:rPr>
        <w:t xml:space="preserve"/>
      </w:r>
      <w:r w:rsidRPr="00AD7AC5">
        <w:rPr>
          <w:rFonts w:cs="Arial" w:eastAsiaTheme="minorHAnsi"/>
        </w:rPr>
        <w:t xml:space="preserve"> </w:t>
      </w:r>
      <w:r>
        <w:rPr>
          <w:color w:val="000000" w:themeColor="text1"/>
        </w:rPr>
        <w:t>ut till brukare/patient. Max tio doser/låda.</w:t>
      </w:r>
    </w:p>
    <w:p w:rsidR="00097AB7" w:rsidP="00097AB7" w:rsidRDefault="00097AB7" w14:paraId="1474BE3C" w14:textId="77777777">
      <w:pPr>
        <w:pStyle w:val="ListParagraph"/>
        <w:numPr>
          <w:ilvl w:val="0"/>
          <w:numId w:val="13"/>
        </w:numPr>
        <w:tabs>
          <w:tab w:val="left" w:pos="5046"/>
          <w:tab w:val="left" w:pos="7598"/>
        </w:tabs>
        <w:spacing w:after="200" w:line="276" w:lineRule="auto"/>
        <w:ind w:right="-283"/>
      </w:pPr>
      <w:r>
        <w:rPr>
          <w:color w:val="000000" w:themeColor="text1"/>
        </w:rPr>
        <w:t xml:space="preserve">Uppdragen dos förvaras vid temperatur 2-25 grader och i skydd mot direkt solljus.</w:t>
      </w:r>
      <w:r w:rsidRPr="000A7150">
        <w:t/>
      </w:r>
    </w:p>
    <w:p w:rsidRPr="000A7150" w:rsidR="00097AB7" w:rsidP="00097AB7" w:rsidRDefault="00097AB7" w14:paraId="5DB2AD15" w14:textId="77777777">
      <w:pPr>
        <w:pStyle w:val="ListParagraph"/>
        <w:numPr>
          <w:ilvl w:val="0"/>
          <w:numId w:val="13"/>
        </w:numPr>
        <w:tabs>
          <w:tab w:val="left" w:pos="5046"/>
          <w:tab w:val="left" w:pos="7598"/>
        </w:tabs>
        <w:spacing w:after="200" w:line="276" w:lineRule="auto"/>
        <w:ind w:right="-283"/>
      </w:pPr>
      <w:r>
        <w:rPr>
          <w:color w:val="000000" w:themeColor="text1"/>
        </w:rPr>
        <w:t>Uppdragen dos ska användas inom 6 timmar.</w:t>
      </w:r>
    </w:p>
    <w:p w:rsidR="00097AB7" w:rsidP="00097AB7" w:rsidRDefault="00097AB7" w14:paraId="2AA6DBB1" w14:textId="77777777">
      <w:pPr>
        <w:pStyle w:val="Heading1"/>
      </w:pPr>
      <w:bookmarkStart w:name="_Toc74913896" w:id="8"/>
      <w:r>
        <w:t>Relaterad till följande processer:</w:t>
      </w:r>
      <w:bookmarkEnd w:id="4"/>
      <w:bookmarkEnd w:id="5"/>
      <w:bookmarkEnd w:id="8"/>
    </w:p>
    <w:p w:rsidRPr="004B3C25" w:rsidR="00097AB7" w:rsidP="00097AB7" w:rsidRDefault="00097AB7" w14:paraId="5E46DFB4" w14:textId="37815BCF">
      <w:pPr>
        <w:tabs>
          <w:tab w:val="left" w:pos="5046"/>
          <w:tab w:val="left" w:pos="7598"/>
        </w:tabs>
        <w:spacing w:after="200" w:line="276" w:lineRule="auto"/>
        <w:ind w:right="-283"/>
        <w:rPr>
          <w:rStyle w:val="Hyperlink"/>
          <w:szCs w:val="22"/>
        </w:rPr>
      </w:pPr>
      <w:r>
        <w:rPr>
          <w:szCs w:val="22"/>
        </w:rPr>
        <w:fldChar w:fldCharType="begin"/>
      </w:r>
      <w:r w:rsidR="00AD4536">
        <w:rPr>
          <w:szCs w:val="22"/>
        </w:rPr>
        <w:instrText>HYPERLINK "https://vardgivare.regionhalland.se/app/plugins/region-halland-api-styrda-dokument/download/get_dokument.php?documentGUID=RH-12440" \t "_blank"</w:instrText>
      </w:r>
      <w:r w:rsidR="00AD4536">
        <w:rPr>
          <w:szCs w:val="22"/>
        </w:rPr>
      </w:r>
      <w:r>
        <w:rPr>
          <w:szCs w:val="22"/>
        </w:rPr>
        <w:fldChar w:fldCharType="separate"/>
      </w:r>
      <w:r w:rsidRPr="004B3C25">
        <w:rPr>
          <w:rStyle w:val="Hyperlink"/>
          <w:szCs w:val="22"/>
        </w:rPr>
        <w:t>Vaccination mot SARS-CoV-2 (covid-19)</w:t>
      </w:r>
    </w:p>
    <w:p w:rsidR="00097AB7" w:rsidP="00097AB7" w:rsidRDefault="00097AB7" w14:paraId="6000E464" w14:textId="27B66825">
      <w:pPr>
        <w:rPr>
          <w:szCs w:val="22"/>
        </w:rPr>
      </w:pPr>
      <w:r>
        <w:rPr>
          <w:szCs w:val="22"/>
        </w:rPr>
        <w:fldChar w:fldCharType="end"/>
      </w:r>
    </w:p>
    <w:p w:rsidR="00097AB7" w:rsidRDefault="00097AB7" w14:paraId="1BC622A5" w14:textId="77777777">
      <w:pPr>
        <w:rPr>
          <w:szCs w:val="22"/>
        </w:rPr>
      </w:pPr>
      <w:r>
        <w:rPr>
          <w:szCs w:val="22"/>
        </w:rPr>
        <w:br w:type="page"/>
      </w:r>
    </w:p>
    <w:p w:rsidRPr="005B17E9" w:rsidR="00097AB7" w:rsidP="00097AB7" w:rsidRDefault="00097AB7" w14:paraId="524477D8" w14:textId="77777777"/>
    <w:p w:rsidRPr="005B17E9" w:rsidR="000C7815" w:rsidP="000C7815" w:rsidRDefault="000C7815" w14:paraId="6690530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0C7815" w:rsidTr="00C140FB" w14:paraId="3A21A14B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0C7815" w:rsidP="00C140FB" w:rsidRDefault="000C7815" w14:paraId="49CD3151" w14:textId="30F442EC">
            <w:pPr>
              <w:pStyle w:val="Heading1"/>
            </w:pPr>
            <w:bookmarkStart w:name="_Toc74913897" w:id="9"/>
            <w:r w:rsidRPr="00903BFD">
              <w:t>Uppdaterat från föregående version</w:t>
            </w:r>
            <w:bookmarkEnd w:id="9"/>
          </w:p>
          <w:p w:rsidR="00097AB7" w:rsidP="00097AB7" w:rsidRDefault="00097AB7" w14:paraId="6C7FA2C7" w14:textId="77777777">
            <w:r>
              <w:t>22-06-14</w:t>
            </w:r>
          </w:p>
          <w:p w:rsidR="00097AB7" w:rsidP="00097AB7" w:rsidRDefault="00097AB7" w14:paraId="25B82669" w14:textId="7253D57B">
            <w:r>
              <w:t>Redaktionella ändringar: Ändrad rubrik,</w:t>
            </w:r>
            <w:r w:rsidR="003502C7">
              <w:t xml:space="preserve"> </w:t>
            </w:r>
            <w:r>
              <w:t>uppdaterade länkar</w:t>
            </w:r>
          </w:p>
          <w:p w:rsidR="00097AB7" w:rsidP="00097AB7" w:rsidRDefault="00097AB7" w14:paraId="798585ED" w14:textId="77777777"/>
          <w:p w:rsidRPr="00097AB7" w:rsidR="00097AB7" w:rsidP="00097AB7" w:rsidRDefault="00097AB7" w14:paraId="52360692" w14:textId="2AB26FDD">
            <w:pPr>
              <w:shd w:val="clear" w:color="auto" w:fill="FFFFFF" w:themeFill="background1"/>
              <w:rPr>
                <w:b/>
                <w:bCs/>
                <w:color w:val="808080" w:themeColor="background1" w:themeShade="80"/>
              </w:rPr>
            </w:pPr>
            <w:r w:rsidRPr="00097AB7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="000C7815" w:rsidP="00C140FB" w:rsidRDefault="000C7815" w14:paraId="5FE9D61A" w14:textId="77777777">
            <w:pPr>
              <w:rPr>
                <w:color w:val="808080" w:themeColor="background1" w:themeShade="80"/>
              </w:rPr>
            </w:pPr>
            <w:r w:rsidRPr="003E0206">
              <w:rPr>
                <w:color w:val="808080" w:themeColor="background1" w:themeShade="80"/>
              </w:rPr>
              <w:t>Transport av injektionsflaskorna rekommenderas inte, gäller både outspädda vialer och spätt vaccin.</w:t>
            </w:r>
          </w:p>
          <w:p w:rsidR="000C7815" w:rsidP="00C140FB" w:rsidRDefault="000C7815" w14:paraId="28C78FF1" w14:textId="77777777">
            <w:r w:rsidRPr="0024068F">
              <w:rPr>
                <w:color w:val="808080" w:themeColor="background1" w:themeShade="80"/>
              </w:rPr>
              <w:t>Uppdaterat rutin så den gäller både Comirnaty eller Moderna</w:t>
            </w:r>
          </w:p>
          <w:p w:rsidR="000C7815" w:rsidP="00C140FB" w:rsidRDefault="000C7815" w14:paraId="0AE9EAFE" w14:textId="77777777"/>
          <w:p w:rsidRPr="000C7815" w:rsidR="000C7815" w:rsidP="00C140FB" w:rsidRDefault="000C7815" w14:paraId="4AE8CEF7" w14:textId="77777777">
            <w:pPr>
              <w:rPr>
                <w:color w:val="808080" w:themeColor="background1" w:themeShade="80"/>
              </w:rPr>
            </w:pPr>
            <w:r w:rsidRPr="000C7815">
              <w:rPr>
                <w:color w:val="808080" w:themeColor="background1" w:themeShade="80"/>
              </w:rPr>
              <w:t>Strukit att transport av injektionsflaskorna inte rekommenderas, gäller både outspädda vialer och spätt vaccin</w:t>
            </w:r>
          </w:p>
          <w:p w:rsidRPr="00FD23BC" w:rsidR="000C7815" w:rsidP="00C140FB" w:rsidRDefault="000C7815" w14:paraId="46AB712D" w14:textId="68160CC1"/>
        </w:tc>
      </w:tr>
    </w:tbl>
    <w:p w:rsidRPr="005B17E9" w:rsidR="000C7815" w:rsidP="000C7815" w:rsidRDefault="000C7815" w14:paraId="37357AD6" w14:textId="77777777"/>
    <w:sectPr w:rsidRPr="005B17E9" w:rsidR="000C7815" w:rsidSect="000636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D6F7" w14:textId="77777777" w:rsidR="00C6595C" w:rsidRDefault="00C6595C" w:rsidP="00332D94">
      <w:r>
        <w:separator/>
      </w:r>
    </w:p>
  </w:endnote>
  <w:endnote w:type="continuationSeparator" w:id="0">
    <w:p w14:paraId="36A1B401" w14:textId="77777777" w:rsidR="00C6595C" w:rsidRDefault="00C6595C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AD4536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AD4536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AD4536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Transport och hantering av uppdragna färdigställda doser av mRNA-vaccin (Comirnaty eller Spikevax) </w:t>
          </w:r>
        </w:p>
      </w:tc>
      <w:tc>
        <w:tcPr>
          <w:tcW w:w="1933" w:type="dxa"/>
        </w:tcPr>
        <w:p w:rsidR="0086669C" w:rsidP="0086669C" w:rsidRDefault="00AD4536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AD4536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AD4536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AD4536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Löfgren Maria M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AD4536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AD4536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AD4536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Transport och hantering av uppdragna färdigställda doser av mRNA-vaccin (Comirnaty eller Spikevax) </w:t>
          </w:r>
        </w:p>
      </w:tc>
      <w:tc>
        <w:tcPr>
          <w:tcW w:w="1933" w:type="dxa"/>
        </w:tcPr>
        <w:p w:rsidR="000D6F1B" w:rsidP="000D6F1B" w:rsidRDefault="00AD4536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AD4536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D4536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AD4536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Löfgren Maria M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D4536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AD4536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AD4536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Transport och hantering av uppdragna färdigställda doser av mRNA-vaccin (Comirnaty eller Spikevax) </w:t>
          </w:r>
        </w:p>
      </w:tc>
      <w:tc>
        <w:tcPr>
          <w:tcW w:w="1933" w:type="dxa"/>
        </w:tcPr>
        <w:p w:rsidR="000D6F1B" w:rsidP="000D6F1B" w:rsidRDefault="00AD4536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AD4536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D4536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AD4536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Löfgren Maria M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D4536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D4536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AD4536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AD4536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Transport och hantering av uppdragna färdigställda doser av mRNA-vaccin (Comirnaty eller Spikevax) </w:t>
          </w:r>
        </w:p>
      </w:tc>
      <w:tc>
        <w:tcPr>
          <w:tcW w:w="1933" w:type="dxa"/>
        </w:tcPr>
        <w:p w:rsidR="00256277" w:rsidP="0086669C" w:rsidRDefault="00AD4536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AD4536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AD4536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AD4536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Löfgren Maria M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AD4536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AD4536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D4536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7A01" w14:textId="77777777" w:rsidR="00C6595C" w:rsidRDefault="00C6595C" w:rsidP="00332D94">
      <w:r>
        <w:separator/>
      </w:r>
    </w:p>
  </w:footnote>
  <w:footnote w:type="continuationSeparator" w:id="0">
    <w:p w14:paraId="19DAE4F5" w14:textId="77777777" w:rsidR="00C6595C" w:rsidRDefault="00C6595C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AD4536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AD4536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AD4536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D4536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AD4536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AD4536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AD4536" w14:paraId="2FC2288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AD4536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AD4536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D4536" w14:paraId="503DB20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D4536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D4536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D4536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D4536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C911AF3"/>
    <w:multiLevelType w:val="hybridMultilevel"/>
    <w:tmpl w:val="63507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507211755">
    <w:abstractNumId w:val="9"/>
  </w:num>
  <w:num w:numId="2" w16cid:durableId="768619290">
    <w:abstractNumId w:val="12"/>
  </w:num>
  <w:num w:numId="3" w16cid:durableId="14233016">
    <w:abstractNumId w:val="10"/>
  </w:num>
  <w:num w:numId="4" w16cid:durableId="1944534054">
    <w:abstractNumId w:val="2"/>
  </w:num>
  <w:num w:numId="5" w16cid:durableId="1330328658">
    <w:abstractNumId w:val="4"/>
  </w:num>
  <w:num w:numId="6" w16cid:durableId="665742076">
    <w:abstractNumId w:val="8"/>
  </w:num>
  <w:num w:numId="7" w16cid:durableId="2011248053">
    <w:abstractNumId w:val="1"/>
  </w:num>
  <w:num w:numId="8" w16cid:durableId="911351316">
    <w:abstractNumId w:val="5"/>
  </w:num>
  <w:num w:numId="9" w16cid:durableId="1485780494">
    <w:abstractNumId w:val="7"/>
  </w:num>
  <w:num w:numId="10" w16cid:durableId="93287633">
    <w:abstractNumId w:val="3"/>
  </w:num>
  <w:num w:numId="11" w16cid:durableId="2144149841">
    <w:abstractNumId w:val="0"/>
  </w:num>
  <w:num w:numId="12" w16cid:durableId="2005427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8442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636E3"/>
    <w:rsid w:val="00071C4D"/>
    <w:rsid w:val="00087B68"/>
    <w:rsid w:val="00097AB7"/>
    <w:rsid w:val="000B0C89"/>
    <w:rsid w:val="000C7815"/>
    <w:rsid w:val="00167844"/>
    <w:rsid w:val="0018206E"/>
    <w:rsid w:val="00197CB9"/>
    <w:rsid w:val="00225E0B"/>
    <w:rsid w:val="0024068F"/>
    <w:rsid w:val="00246F62"/>
    <w:rsid w:val="00255BDE"/>
    <w:rsid w:val="00261742"/>
    <w:rsid w:val="00271080"/>
    <w:rsid w:val="002C3828"/>
    <w:rsid w:val="002D0241"/>
    <w:rsid w:val="002D4416"/>
    <w:rsid w:val="002D4C8B"/>
    <w:rsid w:val="002E0A96"/>
    <w:rsid w:val="00332D94"/>
    <w:rsid w:val="003502C7"/>
    <w:rsid w:val="003A2FF6"/>
    <w:rsid w:val="003B7A86"/>
    <w:rsid w:val="003C5B41"/>
    <w:rsid w:val="003D2710"/>
    <w:rsid w:val="003E0206"/>
    <w:rsid w:val="003E537C"/>
    <w:rsid w:val="00406C20"/>
    <w:rsid w:val="004223A0"/>
    <w:rsid w:val="004304A2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E4E47"/>
    <w:rsid w:val="009F76CD"/>
    <w:rsid w:val="00A33719"/>
    <w:rsid w:val="00AB0079"/>
    <w:rsid w:val="00AB14D2"/>
    <w:rsid w:val="00AC09E7"/>
    <w:rsid w:val="00AD4536"/>
    <w:rsid w:val="00B2523E"/>
    <w:rsid w:val="00B676F4"/>
    <w:rsid w:val="00B91D99"/>
    <w:rsid w:val="00BD0566"/>
    <w:rsid w:val="00BD31C6"/>
    <w:rsid w:val="00C1580D"/>
    <w:rsid w:val="00C17F9A"/>
    <w:rsid w:val="00C30EFD"/>
    <w:rsid w:val="00C43323"/>
    <w:rsid w:val="00C6595C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A256E"/>
    <w:rsid w:val="00FD1BCE"/>
    <w:rsid w:val="00FD23BC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235ACC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097AB7"/>
    <w:rPr>
      <w:color w:val="800080" w:themeColor="followedHyperlink"/>
      <w:u w:val="single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vardgivare.regionhalland.se/app/plugins/region-halland-api-styrda-dokument/download/get_dokument.php?documentGUID=RH-1196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vardgivare.regionhalland.se/app/plugins/region-halland-api-styrda-dokument/download/get_dokument.php?documentGUID=85a32228-2e41-4080-aca8-c9cb1250085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100</Value>
      <Value>13</Value>
      <Value>80</Value>
      <Value>9</Value>
      <Value>60</Value>
      <Value>3</Value>
      <Value>87</Value>
      <Value>97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  <TermInfo xmlns="http://schemas.microsoft.com/office/infopath/2007/PartnerControls">
          <TermName xmlns="http://schemas.microsoft.com/office/infopath/2007/PartnerControls">Transporter</TermName>
          <TermId xmlns="http://schemas.microsoft.com/office/infopath/2007/PartnerControls">a0fb2dfa-b3a9-46ed-a6bf-e674094a82a4</TermId>
        </TermInfo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302. Stöd - medicinskt</TermName>
          <TermId xmlns="http://schemas.microsoft.com/office/infopath/2007/PartnerControls">3d2529d5-16c7-4673-88e3-f22f195ef1b9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Löfgren Maria M RK HÄLSO- OCH SJUKVÅRD</DisplayName>
        <AccountId>104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2022-06-13T22:00:00+00:00</RHI_ApprovedDate>
    <FSCD_Source xmlns="d7020d13-187d-4fc8-9816-bd01783b86ee">92a44bcc-de74-480a-987b-0f08d5337d44#e79df2dc-2a29-408a-a817-2f5ed3f46219</FSCD_Source>
    <FSCD_DocumentEdition xmlns="d7020d13-187d-4fc8-9816-bd01783b86ee">9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b03b7218-73d4-4390-a279-c047027fffeb</FSCD_DocumentId>
    <FSCD_IsPublished xmlns="d7020d13-187d-4fc8-9816-bd01783b86ee">9.0</FSCD_IsPublished>
    <RHI_ApprovedDate_Temp xmlns="a97f9b0c-1ea2-4ed0-8c65-79406306dd43">2022-06-13T22:00:00+00:00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9</FSCD_DocumentEdition_Temp>
    <FSCD_DocumentId_Temp xmlns="a97f9b0c-1ea2-4ed0-8c65-79406306dd43">b03b7218-73d4-4390-a279-c047027fffeb</FSCD_DocumentId_Temp>
    <FSCD_ReviewReminder xmlns="d7020d13-187d-4fc8-9816-bd01783b86ee">12</FSCD_ReviewRemin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6E0AB-7ABE-4FD1-B38C-337FE011CF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D7B1072-F94A-4666-A092-825C1F611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e79df2dc-2a29-408a-a817-2f5ed3f46219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f831ce70-251b-42d3-aaa2-4e71365cad12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7020d13-187d-4fc8-9816-bd01783b86ee"/>
    <ds:schemaRef ds:uri="a97f9b0c-1ea2-4ed0-8c65-79406306dd43"/>
  </ds:schemaRefs>
</ds:datastoreItem>
</file>

<file path=customXml/itemProps5.xml><?xml version="1.0" encoding="utf-8"?>
<ds:datastoreItem xmlns:ds="http://schemas.openxmlformats.org/officeDocument/2006/customXml" ds:itemID="{FA4B356D-162C-45E9-AB64-1A9BC7B2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och hantering av uppdragna färdigställda doser av mRNA-vaccin (Comirnaty eller Spikevax) </dc:title>
  <dc:creator>Sinkjaer Sköld Edna RK STAB</dc:creator>
  <cp:lastModifiedBy>Haddad Elias RK EXTERN RESURS</cp:lastModifiedBy>
  <cp:revision>11</cp:revision>
  <cp:lastPrinted>2016-02-02T09:39:00Z</cp:lastPrinted>
  <dcterms:created xsi:type="dcterms:W3CDTF">2021-01-14T11:59:00Z</dcterms:created>
  <dcterms:modified xsi:type="dcterms:W3CDTF">2023-04-06T03:29:00Z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b03b7218-73d4-4390-a279-c047027fffeb</vt:lpwstr>
  </property>
  <property fmtid="{D5CDD505-2E9C-101B-9397-08002B2CF9AE}" pid="5" name="RHI_MSChapter">
    <vt:lpwstr>87;#302. Stöd - medicinskt|3d2529d5-16c7-4673-88e3-f22f195ef1b9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100;#Vacciner|69029bdc-0b3a-4ae0-8171-8d1025199099;#80;#Transporter|a0fb2dfa-b3a9-46ed-a6bf-e674094a82a4;#97;#Corona, Covid-19|361c0ff3-0237-4953-bc71-d03882da2df6;#60;#Vårdgivarwebben|a3a2876a-cae2-4a49-a05e-c2d615d2551b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