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C80" w:rsidP="00AB0C80" w:rsidRDefault="7BD858D3" w14:paraId="1A676F73" w14:textId="0A1B99B8">
      <w:pPr>
        <w:pStyle w:val="Rubrik"/>
      </w:pPr>
      <w:proofErr w:type="spellStart"/>
      <w:r>
        <w:t>Mpox, misstänkta eller konstaterade</w:t>
      </w:r>
      <w:r w:rsidR="00AB0C80">
        <w:t/>
      </w:r>
      <w:proofErr w:type="spellEnd"/>
      <w:r w:rsidR="00AB0C80">
        <w:t/>
      </w:r>
    </w:p>
    <w:p w:rsidR="008160E0" w:rsidP="00EA3323" w:rsidRDefault="008160E0" w14:paraId="49F3D43C"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2A21DB7D" w14:textId="77777777">
      <w:pPr>
        <w:rPr>
          <w:b/>
        </w:rPr>
      </w:pPr>
    </w:p>
    <w:p w:rsidR="008160E0" w:rsidP="00EA3323" w:rsidRDefault="008160E0" w14:paraId="6FEE0E25" w14:textId="77777777">
      <w:pPr>
        <w:rPr>
          <w:b/>
        </w:rPr>
      </w:pPr>
      <w:r>
        <w:rPr>
          <w:b/>
        </w:rPr>
        <w:t>Hitta i dokumentet</w:t>
      </w:r>
    </w:p>
    <w:p w:rsidR="008160E0" w:rsidP="00EA3323" w:rsidRDefault="008160E0" w14:paraId="1AA18313" w14:textId="77777777">
      <w:pPr>
        <w:rPr>
          <w:b/>
        </w:rPr>
      </w:pPr>
    </w:p>
    <w:p w:rsidR="008160E0" w:rsidP="00EA3323" w:rsidRDefault="008160E0" w14:paraId="412E3D74"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1673AB" w:rsidRDefault="008160E0" w14:paraId="2A164604" w14:textId="0AE51A1B">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79467092">
        <w:r w:rsidRPr="000E07BA" w:rsidR="001673AB">
          <w:rPr>
            <w:rStyle w:val="Hyperlnk"/>
          </w:rPr>
          <w:t>Syfte</w:t>
        </w:r>
      </w:hyperlink>
    </w:p>
    <w:p w:rsidR="001673AB" w:rsidRDefault="001673AB" w14:paraId="3388C86B" w14:textId="046F7123">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093">
        <w:r w:rsidRPr="000E07BA">
          <w:rPr>
            <w:rStyle w:val="Hyperlnk"/>
            <w:rFonts w:eastAsia="Arial"/>
          </w:rPr>
          <w:t>Bakgrund</w:t>
        </w:r>
      </w:hyperlink>
    </w:p>
    <w:p w:rsidR="001673AB" w:rsidRDefault="001673AB" w14:paraId="217D76DB" w14:textId="292486FC">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094">
        <w:r w:rsidRPr="000E07BA">
          <w:rPr>
            <w:rStyle w:val="Hyperlnk"/>
            <w:rFonts w:eastAsia="Arial"/>
          </w:rPr>
          <w:t>Symtom</w:t>
        </w:r>
      </w:hyperlink>
    </w:p>
    <w:p w:rsidR="001673AB" w:rsidRDefault="001673AB" w14:paraId="65457C0F" w14:textId="3E7645FE">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095">
        <w:r w:rsidRPr="000E07BA">
          <w:rPr>
            <w:rStyle w:val="Hyperlnk"/>
          </w:rPr>
          <w:t>Indelning av misstänkta och konstaterade fall</w:t>
        </w:r>
      </w:hyperlink>
    </w:p>
    <w:p w:rsidR="001673AB" w:rsidRDefault="001673AB" w14:paraId="35B536BF" w14:textId="5EF47D6B">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096">
        <w:r w:rsidRPr="000E07BA">
          <w:rPr>
            <w:rStyle w:val="Hyperlnk"/>
          </w:rPr>
          <w:t>Smittvägar/smittsamhet</w:t>
        </w:r>
      </w:hyperlink>
    </w:p>
    <w:p w:rsidR="001673AB" w:rsidRDefault="001673AB" w14:paraId="04021B6D" w14:textId="0FD31265">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097">
        <w:r w:rsidRPr="000E07BA">
          <w:rPr>
            <w:rStyle w:val="Hyperlnk"/>
            <w:rFonts w:eastAsia="Arial"/>
          </w:rPr>
          <w:t>Patient</w:t>
        </w:r>
      </w:hyperlink>
    </w:p>
    <w:p w:rsidR="001673AB" w:rsidRDefault="001673AB" w14:paraId="5FE2D680" w14:textId="46E58D0C">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098">
        <w:r w:rsidRPr="000E07BA">
          <w:rPr>
            <w:rStyle w:val="Hyperlnk"/>
            <w:rFonts w:eastAsia="Arial"/>
          </w:rPr>
          <w:t>Handläggning av misstänkta eller konstaterade fall</w:t>
        </w:r>
      </w:hyperlink>
    </w:p>
    <w:p w:rsidR="001673AB" w:rsidRDefault="001673AB" w14:paraId="1C4BC54B" w14:textId="75509750">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099">
        <w:r w:rsidRPr="000E07BA">
          <w:rPr>
            <w:rStyle w:val="Hyperlnk"/>
          </w:rPr>
          <w:t>Vårdrum i slutenvården (klad I och II, högre smittrisk)</w:t>
        </w:r>
      </w:hyperlink>
    </w:p>
    <w:p w:rsidR="001673AB" w:rsidRDefault="001673AB" w14:paraId="21DC8B17" w14:textId="6C9484CB">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00">
        <w:r w:rsidRPr="000E07BA">
          <w:rPr>
            <w:rStyle w:val="Hyperlnk"/>
          </w:rPr>
          <w:t>Vårdrum i slutenvården (klad II, lägre smittrisk)</w:t>
        </w:r>
      </w:hyperlink>
    </w:p>
    <w:p w:rsidR="001673AB" w:rsidRDefault="001673AB" w14:paraId="24D0B7B7" w14:textId="4C8CEEBF">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01">
        <w:r w:rsidRPr="000E07BA">
          <w:rPr>
            <w:rStyle w:val="Hyperlnk"/>
            <w:rFonts w:eastAsia="Arial"/>
          </w:rPr>
          <w:t>Undersökning och behandling</w:t>
        </w:r>
      </w:hyperlink>
    </w:p>
    <w:p w:rsidR="001673AB" w:rsidRDefault="001673AB" w14:paraId="7624B075" w14:textId="5B7BDE97">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02">
        <w:r w:rsidRPr="000E07BA">
          <w:rPr>
            <w:rStyle w:val="Hyperlnk"/>
          </w:rPr>
          <w:t>Handläggning av misstänkta fall under kvälls/helgtid</w:t>
        </w:r>
      </w:hyperlink>
    </w:p>
    <w:p w:rsidR="001673AB" w:rsidRDefault="001673AB" w14:paraId="7892758E" w14:textId="28AC4C08">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03">
        <w:r w:rsidRPr="000E07BA">
          <w:rPr>
            <w:rStyle w:val="Hyperlnk"/>
            <w:rFonts w:eastAsia="Arial"/>
          </w:rPr>
          <w:t>Transport</w:t>
        </w:r>
      </w:hyperlink>
    </w:p>
    <w:p w:rsidR="001673AB" w:rsidRDefault="001673AB" w14:paraId="25B4CEEF" w14:textId="57D7CDF4">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04">
        <w:r w:rsidRPr="000E07BA">
          <w:rPr>
            <w:rStyle w:val="Hyperlnk"/>
            <w:rFonts w:eastAsia="Arial"/>
          </w:rPr>
          <w:t>Personal</w:t>
        </w:r>
      </w:hyperlink>
    </w:p>
    <w:p w:rsidR="001673AB" w:rsidRDefault="001673AB" w14:paraId="24737487" w14:textId="0F2A7C46">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05">
        <w:r w:rsidRPr="000E07BA">
          <w:rPr>
            <w:rStyle w:val="Hyperlnk"/>
          </w:rPr>
          <w:t>Skyddsutrustning</w:t>
        </w:r>
      </w:hyperlink>
    </w:p>
    <w:p w:rsidR="001673AB" w:rsidRDefault="001673AB" w14:paraId="7C4A2061" w14:textId="2E0ADD4C">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06">
        <w:r w:rsidRPr="000E07BA">
          <w:rPr>
            <w:rStyle w:val="Hyperlnk"/>
            <w:rFonts w:eastAsia="Arial"/>
          </w:rPr>
          <w:t>Provtagning för viruspåvisning</w:t>
        </w:r>
      </w:hyperlink>
    </w:p>
    <w:p w:rsidR="001673AB" w:rsidRDefault="001673AB" w14:paraId="42C91210" w14:textId="1B62B32D">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07">
        <w:r w:rsidRPr="000E07BA">
          <w:rPr>
            <w:rStyle w:val="Hyperlnk"/>
            <w:rFonts w:eastAsia="Arial"/>
          </w:rPr>
          <w:t>Städ, tvätt och avfall</w:t>
        </w:r>
      </w:hyperlink>
    </w:p>
    <w:p w:rsidR="001673AB" w:rsidRDefault="001673AB" w14:paraId="36C6CE26" w14:textId="40548091">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08">
        <w:r w:rsidRPr="000E07BA">
          <w:rPr>
            <w:rStyle w:val="Hyperlnk"/>
            <w:rFonts w:eastAsia="Arial"/>
          </w:rPr>
          <w:t>För mer information</w:t>
        </w:r>
      </w:hyperlink>
    </w:p>
    <w:p w:rsidR="001673AB" w:rsidRDefault="001673AB" w14:paraId="03DF5596" w14:textId="7AE03BE2">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09">
        <w:r w:rsidRPr="000E07BA">
          <w:rPr>
            <w:rStyle w:val="Hyperlnk"/>
          </w:rPr>
          <w:t>Utbrottsinformation (Folkhälsomyndigheten)</w:t>
        </w:r>
      </w:hyperlink>
    </w:p>
    <w:p w:rsidR="001673AB" w:rsidRDefault="001673AB" w14:paraId="29E2FD70" w14:textId="7B6872CD">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10">
        <w:r w:rsidRPr="000E07BA">
          <w:rPr>
            <w:rStyle w:val="Hyperlnk"/>
          </w:rPr>
          <w:t>Sjukdomsinformation om mpox</w:t>
        </w:r>
      </w:hyperlink>
    </w:p>
    <w:p w:rsidR="001673AB" w:rsidRDefault="001673AB" w14:paraId="04217008" w14:textId="08362525">
      <w:pPr>
        <w:pStyle w:val="Innehll1"/>
        <w:rPr>
          <w:rFonts w:asciiTheme="minorHAnsi" w:hAnsiTheme="minorHAnsi" w:eastAsiaTheme="minorEastAsia" w:cstheme="minorBidi"/>
          <w:color w:val="auto"/>
          <w:kern w:val="2"/>
          <w:sz w:val="24"/>
          <w:szCs w:val="24"/>
          <w:u w:val="none"/>
          <w14:ligatures w14:val="standardContextual"/>
        </w:rPr>
      </w:pPr>
      <w:hyperlink w:history="1" w:anchor="_Toc179467111">
        <w:r w:rsidRPr="000E07BA">
          <w:rPr>
            <w:rStyle w:val="Hyperlnk"/>
          </w:rPr>
          <w:t>Uppdaterat från föregående version</w:t>
        </w:r>
      </w:hyperlink>
    </w:p>
    <w:p w:rsidR="008160E0" w:rsidP="008160E0" w:rsidRDefault="008160E0" w14:paraId="204D870C" w14:textId="11D39B2E">
      <w:pPr>
        <w:pStyle w:val="Innehll1"/>
      </w:pPr>
      <w:r>
        <w:fldChar w:fldCharType="end"/>
      </w:r>
    </w:p>
    <w:p w:rsidR="008160E0" w:rsidP="008160E0" w:rsidRDefault="008160E0" w14:paraId="5942AD00" w14:textId="77777777">
      <w:pPr>
        <w:sectPr w:rsidR="008160E0" w:rsidSect="006F5846">
          <w:headerReference w:type="even" r:id="rId18"/>
          <w:footerReference w:type="even" r:id="rId19"/>
          <w:type w:val="continuous"/>
          <w:pgSz w:w="11906" w:h="16838" w:code="9"/>
          <w:pgMar w:top="1758" w:right="1418" w:bottom="1701" w:left="1418" w:header="567" w:footer="964" w:gutter="0"/>
          <w:cols w:space="720" w:num="2" w:sep="1"/>
          <w:docGrid w:linePitch="272"/>
        </w:sectPr>
      </w:pPr>
    </w:p>
    <w:p w:rsidR="00EA3323" w:rsidP="00EA3323" w:rsidRDefault="00EA3323" w14:paraId="6DF3CA70" w14:textId="77777777">
      <w:pPr>
        <w:rPr>
          <w:b/>
        </w:rPr>
      </w:pPr>
      <w:r>
        <w:rPr>
          <w:b/>
          <w:noProof/>
        </w:rPr>
        <mc:AlternateContent>
          <mc:Choice Requires="wps">
            <w:drawing>
              <wp:anchor distT="0" distB="0" distL="114300" distR="114300" simplePos="0" relativeHeight="251662336" behindDoc="0" locked="0" layoutInCell="1" allowOverlap="1" wp14:editId="22D159A1" wp14:anchorId="27988FCC">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7AD364AD"/>
            </w:pict>
          </mc:Fallback>
        </mc:AlternateContent>
      </w:r>
    </w:p>
    <w:p w:rsidR="00E534E3" w:rsidP="00E534E3" w:rsidRDefault="00E534E3" w14:paraId="7F64ED9B" w14:textId="77777777">
      <w:pPr>
        <w:pStyle w:val="Rubrik1"/>
      </w:pPr>
      <w:bookmarkStart w:name="_Toc97034740" w:id="3"/>
      <w:bookmarkStart w:name="_Toc104539576" w:id="4"/>
      <w:bookmarkEnd w:id="0"/>
      <w:bookmarkEnd w:id="1"/>
      <w:bookmarkEnd w:id="2"/>
    </w:p>
    <w:p w:rsidRPr="00957F8E" w:rsidR="00E534E3" w:rsidP="00E534E3" w:rsidRDefault="00E534E3" w14:paraId="5DFC4280" w14:textId="77777777">
      <w:pPr>
        <w:pStyle w:val="Rubrik1"/>
      </w:pPr>
      <w:bookmarkStart w:name="_Toc107315498" w:id="5"/>
      <w:bookmarkStart w:name="_Toc179450521" w:id="6"/>
      <w:bookmarkStart w:name="_Toc179467092" w:id="7"/>
      <w:r>
        <w:t>Syfte</w:t>
      </w:r>
      <w:bookmarkEnd w:id="5"/>
      <w:bookmarkEnd w:id="6"/>
      <w:bookmarkEnd w:id="7"/>
    </w:p>
    <w:p w:rsidRPr="00957F8E" w:rsidR="00E534E3" w:rsidP="00E534E3" w:rsidRDefault="00E534E3" w14:paraId="3190179F" w14:textId="77777777">
      <w:pPr>
        <w:rPr>
          <w:rFonts w:eastAsia="Arial"/>
          <w:color w:val="E36C0A" w:themeColor="accent6" w:themeShade="BF"/>
        </w:rPr>
      </w:pPr>
      <w:r w:rsidRPr="60A717D7">
        <w:rPr>
          <w:rFonts w:eastAsia="Arial"/>
        </w:rPr>
        <w:t xml:space="preserve">Detta är en vårdhygienisk rutin med syftet att förhindra smittspridning av mpox i vårdmiljö.</w:t>
      </w:r>
      <w:proofErr w:type="spellStart"/>
      <w:r w:rsidRPr="60A717D7">
        <w:rPr>
          <w:rFonts w:eastAsia="Arial"/>
        </w:rPr>
        <w:t/>
      </w:r>
      <w:proofErr w:type="spellEnd"/>
      <w:r w:rsidRPr="60A717D7">
        <w:rPr>
          <w:rFonts w:eastAsia="Arial"/>
        </w:rPr>
        <w:t xml:space="preserve"/>
      </w:r>
    </w:p>
    <w:p w:rsidRPr="00957F8E" w:rsidR="00E534E3" w:rsidP="00E534E3" w:rsidRDefault="00E534E3" w14:paraId="7FE6F08C" w14:textId="77777777">
      <w:pPr>
        <w:pStyle w:val="Rubrik1"/>
        <w:rPr>
          <w:rFonts w:eastAsia="Arial"/>
        </w:rPr>
      </w:pPr>
      <w:bookmarkStart w:name="_Toc502664119" w:id="8"/>
      <w:bookmarkStart w:name="_Toc97034741" w:id="9"/>
    </w:p>
    <w:p w:rsidRPr="00957F8E" w:rsidR="00E534E3" w:rsidP="00E534E3" w:rsidRDefault="00E534E3" w14:paraId="59A71721" w14:textId="77777777">
      <w:pPr>
        <w:pStyle w:val="Rubrik1"/>
        <w:rPr>
          <w:rFonts w:eastAsia="Arial"/>
        </w:rPr>
      </w:pPr>
      <w:bookmarkStart w:name="_Toc104539577" w:id="10"/>
      <w:bookmarkStart w:name="_Toc107315499" w:id="11"/>
      <w:bookmarkStart w:name="_Toc179450522" w:id="12"/>
      <w:bookmarkStart w:name="_Toc179467093" w:id="13"/>
      <w:r w:rsidRPr="1B0DA7BC">
        <w:rPr>
          <w:rFonts w:eastAsia="Arial"/>
        </w:rPr>
        <w:t>Bakgrund</w:t>
      </w:r>
      <w:bookmarkEnd w:id="8"/>
      <w:bookmarkEnd w:id="9"/>
      <w:bookmarkEnd w:id="10"/>
      <w:bookmarkEnd w:id="11"/>
      <w:bookmarkEnd w:id="12"/>
      <w:bookmarkEnd w:id="13"/>
    </w:p>
    <w:p w:rsidRPr="00CE3246" w:rsidR="00E534E3" w:rsidP="00E534E3" w:rsidRDefault="00E534E3" w14:paraId="7A2F38F5" w14:textId="77777777">
      <w:pPr>
        <w:pStyle w:val="Normalwebb"/>
        <w:spacing w:before="0" w:beforeAutospacing="0" w:after="300" w:afterAutospacing="0"/>
        <w:rPr>
          <w:rFonts w:eastAsia="Arial"/>
        </w:rPr>
      </w:pPr>
      <w:proofErr w:type="spellStart"/>
      <w:r w:rsidRPr="1B0DA7BC">
        <w:rPr>
          <w:rFonts w:eastAsia="Arial"/>
        </w:rPr>
        <w:t>Mpox är en sällsynt zoonos, det vill säga en sjukdom som kan överföras mellan djur och människa. Viruset kan även överföras mellan människor. Mpox delas upp i två typer, klad I och klad II. Klad I</w:t>
      </w:r>
      <w:proofErr w:type="spellEnd"/>
      <w:r w:rsidRPr="1B0DA7BC">
        <w:rPr>
          <w:rFonts w:eastAsia="Arial"/>
        </w:rPr>
        <w:t xml:space="preserve"/>
      </w:r>
      <w:proofErr w:type="spellStart"/>
      <w:r w:rsidRPr="1B0DA7BC">
        <w:rPr>
          <w:rFonts w:eastAsia="Arial"/>
        </w:rPr>
        <w:t/>
      </w:r>
      <w:proofErr w:type="spellEnd"/>
      <w:r w:rsidRPr="1B0DA7BC">
        <w:rPr>
          <w:rFonts w:eastAsia="Arial"/>
        </w:rPr>
        <w:t xml:space="preserve"/>
      </w:r>
      <w:proofErr w:type="spellStart"/>
      <w:r w:rsidRPr="1B0DA7BC">
        <w:rPr>
          <w:rFonts w:eastAsia="Arial"/>
        </w:rPr>
        <w:t/>
      </w:r>
      <w:proofErr w:type="spellEnd"/>
      <w:r w:rsidRPr="1B0DA7BC">
        <w:rPr>
          <w:rFonts w:eastAsia="Arial"/>
        </w:rPr>
        <w:t xml:space="preserve"/>
      </w:r>
      <w:proofErr w:type="spellStart"/>
      <w:r w:rsidRPr="1B0DA7BC">
        <w:rPr>
          <w:rFonts w:eastAsia="Arial"/>
        </w:rPr>
        <w:t/>
      </w:r>
      <w:proofErr w:type="spellEnd"/>
      <w:r w:rsidRPr="1B0DA7BC">
        <w:rPr>
          <w:rFonts w:eastAsia="Arial"/>
        </w:rPr>
        <w:t xml:space="preserve"/>
      </w:r>
      <w:proofErr w:type="spellStart"/>
      <w:r w:rsidRPr="1B0DA7BC">
        <w:rPr>
          <w:rFonts w:eastAsia="Arial"/>
        </w:rPr>
        <w:t/>
      </w:r>
      <w:proofErr w:type="spellEnd"/>
      <w:r w:rsidRPr="1B0DA7BC">
        <w:rPr>
          <w:rFonts w:eastAsia="Arial"/>
        </w:rPr>
        <w:t xml:space="preserve"/>
      </w:r>
      <w:r>
        <w:rPr>
          <w:rFonts w:eastAsia="Arial"/>
        </w:rPr>
        <w:t xml:space="preserve"> </w:t>
      </w:r>
      <w:r w:rsidRPr="00287EA9">
        <w:rPr>
          <w:rFonts w:eastAsia="Arial"/>
        </w:rPr>
        <w:t>är sannolikt kopplad till högre risk för allvarligare förlopp</w:t>
      </w:r>
      <w:r>
        <w:rPr>
          <w:rFonts w:eastAsia="Arial"/>
        </w:rPr>
        <w:t xml:space="preserve"> </w:t>
      </w:r>
      <w:r w:rsidRPr="005F68B9">
        <w:rPr>
          <w:rFonts w:eastAsia="Arial"/>
        </w:rPr>
        <w:t xml:space="preserve">än klad II samt förefaller vara mer smittsamt.</w:t>
      </w:r>
      <w:proofErr w:type="spellStart"/>
      <w:r w:rsidRPr="005F68B9">
        <w:rPr>
          <w:rFonts w:eastAsia="Arial"/>
        </w:rPr>
        <w:t/>
      </w:r>
      <w:proofErr w:type="spellEnd"/>
      <w:r w:rsidRPr="005F68B9">
        <w:rPr>
          <w:rFonts w:eastAsia="Arial"/>
        </w:rPr>
        <w:t xml:space="preserve"/>
      </w:r>
    </w:p>
    <w:p w:rsidRPr="005F68B9" w:rsidR="00E534E3" w:rsidP="00E534E3" w:rsidRDefault="00E534E3" w14:paraId="00A90565" w14:textId="77777777">
      <w:pPr>
        <w:pStyle w:val="Default"/>
        <w:rPr>
          <w:sz w:val="22"/>
          <w:szCs w:val="22"/>
          <w:shd w:val="clear" w:color="auto" w:fill="FFFFFF"/>
        </w:rPr>
      </w:pPr>
      <w:r w:rsidRPr="00C906AA">
        <w:rPr>
          <w:color w:val="auto"/>
          <w:sz w:val="22"/>
          <w:szCs w:val="22"/>
          <w:shd w:val="clear" w:color="auto" w:fill="FFFFFF"/>
        </w:rPr>
        <w:t xml:space="preserve">Under 2022 spreds mpox klad II för första gången i större utsträckning utanför Afrika i ett globalt utbrott som huvudsakligen omfattat män som har sex med män (MSM) och där smittan har spridits främst </w:t>
      </w:r>
      <w:proofErr w:type="spellStart"/>
      <w:r w:rsidRPr="00C906AA">
        <w:rPr>
          <w:color w:val="auto"/>
          <w:sz w:val="22"/>
          <w:szCs w:val="22"/>
          <w:shd w:val="clear" w:color="auto" w:fill="FFFFFF"/>
        </w:rPr>
        <w:t/>
      </w:r>
      <w:proofErr w:type="spellEnd"/>
      <w:r w:rsidRPr="00C906AA">
        <w:rPr>
          <w:color w:val="auto"/>
          <w:sz w:val="22"/>
          <w:szCs w:val="22"/>
          <w:shd w:val="clear" w:color="auto" w:fill="FFFFFF"/>
        </w:rPr>
        <w:t xml:space="preserve"/>
      </w:r>
      <w:proofErr w:type="spellStart"/>
      <w:r w:rsidRPr="00C906AA">
        <w:rPr>
          <w:color w:val="auto"/>
          <w:sz w:val="22"/>
          <w:szCs w:val="22"/>
          <w:shd w:val="clear" w:color="auto" w:fill="FFFFFF"/>
        </w:rPr>
        <w:t/>
      </w:r>
      <w:proofErr w:type="spellEnd"/>
      <w:r w:rsidRPr="00C906AA">
        <w:rPr>
          <w:color w:val="auto"/>
          <w:sz w:val="22"/>
          <w:szCs w:val="22"/>
          <w:shd w:val="clear" w:color="auto" w:fill="FFFFFF"/>
        </w:rPr>
        <w:t xml:space="preserve"/>
      </w:r>
      <w:r w:rsidRPr="005F68B9">
        <w:rPr>
          <w:sz w:val="22"/>
          <w:szCs w:val="22"/>
          <w:shd w:val="clear" w:color="auto" w:fill="FFFFFF"/>
        </w:rPr>
        <w:t>via sexuella kontakter.</w:t>
      </w:r>
    </w:p>
    <w:p w:rsidRPr="005F68B9" w:rsidR="00E534E3" w:rsidP="00E534E3" w:rsidRDefault="00E534E3" w14:paraId="6F40A6DD" w14:textId="77777777">
      <w:pPr>
        <w:pStyle w:val="Default"/>
        <w:rPr>
          <w:rFonts w:eastAsia="Arial"/>
          <w:color w:val="000000" w:themeColor="text1"/>
          <w:sz w:val="22"/>
          <w:szCs w:val="22"/>
        </w:rPr>
      </w:pPr>
    </w:p>
    <w:p w:rsidRPr="005F68B9" w:rsidR="00E534E3" w:rsidP="00E534E3" w:rsidRDefault="00E534E3" w14:paraId="1E4E6ED0" w14:textId="77777777">
      <w:pPr>
        <w:pStyle w:val="Default"/>
        <w:rPr>
          <w:rFonts w:eastAsia="Arial"/>
          <w:strike/>
          <w:color w:val="000000" w:themeColor="text1"/>
          <w:sz w:val="22"/>
          <w:szCs w:val="22"/>
        </w:rPr>
      </w:pPr>
      <w:r>
        <w:rPr>
          <w:rFonts w:eastAsia="Arial"/>
          <w:color w:val="000000" w:themeColor="text1"/>
          <w:sz w:val="22"/>
          <w:szCs w:val="22"/>
        </w:rPr>
        <w:t xml:space="preserve">Sedan hösten 2023 pågår en omfattande spridning av mpox</w:t>
      </w:r>
      <w:proofErr w:type="spellStart"/>
      <w:r>
        <w:rPr>
          <w:rFonts w:eastAsia="Arial"/>
          <w:color w:val="000000" w:themeColor="text1"/>
          <w:sz w:val="22"/>
          <w:szCs w:val="22"/>
        </w:rPr>
        <w:t/>
      </w:r>
      <w:proofErr w:type="spellEnd"/>
      <w:r>
        <w:rPr>
          <w:rFonts w:eastAsia="Arial"/>
          <w:color w:val="000000" w:themeColor="text1"/>
          <w:sz w:val="22"/>
          <w:szCs w:val="22"/>
        </w:rPr>
        <w:t xml:space="preserve"> </w:t>
      </w:r>
      <w:proofErr w:type="spellStart"/>
      <w:r>
        <w:rPr>
          <w:rFonts w:eastAsia="Arial"/>
          <w:color w:val="000000" w:themeColor="text1"/>
          <w:sz w:val="22"/>
          <w:szCs w:val="22"/>
        </w:rPr>
        <w:t>klad 1 i centrala Afrika. I detta utbrott har smitta huvudsakligen skett mellan hushållskontakter och de flesta fallen har identifierats bland barn yngre än 15 år.</w:t>
      </w:r>
      <w:proofErr w:type="spellEnd"/>
      <w:r>
        <w:rPr>
          <w:rFonts w:eastAsia="Arial"/>
          <w:color w:val="000000" w:themeColor="text1"/>
          <w:sz w:val="22"/>
          <w:szCs w:val="22"/>
        </w:rPr>
        <w:t xml:space="preserve"/>
      </w:r>
    </w:p>
    <w:p w:rsidRPr="005F68B9" w:rsidR="00E534E3" w:rsidP="00E534E3" w:rsidRDefault="00E534E3" w14:paraId="41FDF09D" w14:textId="77777777">
      <w:pPr>
        <w:pStyle w:val="Default"/>
        <w:rPr>
          <w:rFonts w:eastAsia="Arial"/>
          <w:sz w:val="22"/>
          <w:szCs w:val="22"/>
        </w:rPr>
      </w:pPr>
    </w:p>
    <w:p w:rsidR="00E534E3" w:rsidP="00E534E3" w:rsidRDefault="00E534E3" w14:paraId="460482B6" w14:textId="77777777">
      <w:pPr>
        <w:pStyle w:val="Default"/>
        <w:rPr>
          <w:rFonts w:eastAsia="Arial"/>
          <w:sz w:val="22"/>
          <w:szCs w:val="22"/>
        </w:rPr>
      </w:pPr>
      <w:r w:rsidRPr="005F68B9">
        <w:rPr>
          <w:rFonts w:eastAsia="Arial"/>
          <w:sz w:val="22"/>
          <w:szCs w:val="22"/>
        </w:rPr>
        <w:t>Mot bakgrund av ovan är uppgifter i anamnesen viktiga för att belysa vilket utbrott ett misstänkt fall kan tillhöra.</w:t>
      </w:r>
    </w:p>
    <w:p w:rsidR="00E534E3" w:rsidP="00E534E3" w:rsidRDefault="00E534E3" w14:paraId="36176B7E" w14:textId="77777777">
      <w:pPr>
        <w:pStyle w:val="Default"/>
        <w:rPr>
          <w:rFonts w:eastAsia="Arial"/>
          <w:sz w:val="22"/>
          <w:szCs w:val="22"/>
        </w:rPr>
      </w:pPr>
    </w:p>
    <w:p w:rsidR="00E534E3" w:rsidP="00E534E3" w:rsidRDefault="00E534E3" w14:paraId="3B837F6A" w14:textId="77777777">
      <w:pPr>
        <w:pStyle w:val="Default"/>
        <w:rPr>
          <w:rFonts w:eastAsia="Arial"/>
          <w:sz w:val="22"/>
          <w:szCs w:val="22"/>
        </w:rPr>
      </w:pPr>
      <w:r w:rsidRPr="1B0DA7BC">
        <w:rPr>
          <w:rFonts w:eastAsia="Arial"/>
          <w:sz w:val="22"/>
          <w:szCs w:val="22"/>
        </w:rPr>
        <w:t xml:space="preserve">Sjukdomen är allmänfarlig, anmälningspliktig </w:t>
      </w:r>
      <w:r w:rsidRPr="1B0DA7BC">
        <w:rPr>
          <w:rFonts w:eastAsia="Arial"/>
          <w:color w:val="auto"/>
          <w:sz w:val="22"/>
          <w:szCs w:val="22"/>
        </w:rPr>
        <w:t xml:space="preserve">och smittspårningspliktig </w:t>
      </w:r>
      <w:r w:rsidRPr="1B0DA7BC">
        <w:rPr>
          <w:rFonts w:eastAsia="Arial"/>
          <w:sz w:val="22"/>
          <w:szCs w:val="22"/>
        </w:rPr>
        <w:t xml:space="preserve">enligt Smittskyddslagen. </w:t>
      </w:r>
    </w:p>
    <w:p w:rsidR="00E534E3" w:rsidP="00E534E3" w:rsidRDefault="00E534E3" w14:paraId="3EBBD9A7" w14:textId="77777777">
      <w:pPr>
        <w:rPr>
          <w:rFonts w:eastAsia="Arial"/>
          <w:color w:val="333333"/>
        </w:rPr>
      </w:pPr>
    </w:p>
    <w:p w:rsidR="00E534E3" w:rsidP="00E534E3" w:rsidRDefault="00E534E3" w14:paraId="4799B4D5" w14:textId="77777777">
      <w:pPr>
        <w:pStyle w:val="Rubrik1"/>
        <w:rPr>
          <w:rFonts w:eastAsia="Arial"/>
        </w:rPr>
      </w:pPr>
      <w:bookmarkStart w:name="_Toc502664120" w:id="14"/>
      <w:bookmarkStart w:name="_Toc97034742" w:id="15"/>
      <w:bookmarkStart w:name="_Toc104539578" w:id="16"/>
      <w:bookmarkStart w:name="_Toc107315500" w:id="17"/>
      <w:bookmarkStart w:name="_Toc179450523" w:id="18"/>
      <w:bookmarkStart w:name="_Toc179467094" w:id="19"/>
      <w:r w:rsidRPr="1B0DA7BC">
        <w:rPr>
          <w:rFonts w:eastAsia="Arial"/>
        </w:rPr>
        <w:t>Symtom</w:t>
      </w:r>
      <w:bookmarkEnd w:id="14"/>
      <w:bookmarkEnd w:id="15"/>
      <w:bookmarkEnd w:id="16"/>
      <w:bookmarkEnd w:id="17"/>
      <w:bookmarkEnd w:id="18"/>
      <w:bookmarkEnd w:id="19"/>
    </w:p>
    <w:p w:rsidRPr="00D92254" w:rsidR="00E534E3" w:rsidP="00E534E3" w:rsidRDefault="00E534E3" w14:paraId="6EBB2F0F" w14:textId="77777777">
      <w:pPr>
        <w:rPr>
          <w:rFonts w:eastAsia="Arial"/>
        </w:rPr>
      </w:pPr>
      <w:r w:rsidRPr="00D92254">
        <w:rPr>
          <w:rFonts w:eastAsia="Arial"/>
        </w:rPr>
        <w:t>Symtomen kan skilja sig beroende på vilket sätt smittan har överförts. Dessa symtom är vanliga vid icke-sexuell smitta:</w:t>
      </w:r>
    </w:p>
    <w:p w:rsidRPr="00D92254" w:rsidR="00E534E3" w:rsidP="00E534E3" w:rsidRDefault="00E534E3" w14:paraId="1E0950EE" w14:textId="77777777">
      <w:pPr>
        <w:numPr>
          <w:ilvl w:val="0"/>
          <w:numId w:val="34"/>
        </w:numPr>
        <w:rPr>
          <w:rFonts w:eastAsia="Arial"/>
        </w:rPr>
      </w:pPr>
      <w:r w:rsidRPr="00D92254">
        <w:rPr>
          <w:rFonts w:eastAsia="Arial"/>
        </w:rPr>
        <w:t>Blåsor eller sår, ofta på bålen, armar, ben, händer och fötter</w:t>
      </w:r>
    </w:p>
    <w:p w:rsidRPr="00D92254" w:rsidR="00E534E3" w:rsidP="00E534E3" w:rsidRDefault="00E534E3" w14:paraId="66728550" w14:textId="77777777">
      <w:pPr>
        <w:ind w:left="720"/>
        <w:rPr>
          <w:rFonts w:eastAsia="Arial"/>
        </w:rPr>
      </w:pPr>
    </w:p>
    <w:p w:rsidRPr="00D92254" w:rsidR="00E534E3" w:rsidP="00E534E3" w:rsidRDefault="00E534E3" w14:paraId="52713982" w14:textId="77777777">
      <w:pPr>
        <w:rPr>
          <w:rFonts w:eastAsia="Arial"/>
        </w:rPr>
      </w:pPr>
      <w:r w:rsidRPr="00D92254">
        <w:rPr>
          <w:rFonts w:eastAsia="Arial"/>
        </w:rPr>
        <w:t>Man kan utöver detta få:</w:t>
      </w:r>
    </w:p>
    <w:p w:rsidRPr="00D92254" w:rsidR="00E534E3" w:rsidP="00E534E3" w:rsidRDefault="00E534E3" w14:paraId="5CB81C32" w14:textId="77777777">
      <w:pPr>
        <w:numPr>
          <w:ilvl w:val="0"/>
          <w:numId w:val="35"/>
        </w:numPr>
        <w:rPr>
          <w:rFonts w:eastAsia="Arial"/>
        </w:rPr>
      </w:pPr>
      <w:r w:rsidRPr="00D92254">
        <w:rPr>
          <w:rFonts w:eastAsia="Arial"/>
        </w:rPr>
        <w:t>feber</w:t>
      </w:r>
    </w:p>
    <w:p w:rsidRPr="00D92254" w:rsidR="00E534E3" w:rsidP="00E534E3" w:rsidRDefault="00E534E3" w14:paraId="1E1EA08E" w14:textId="77777777">
      <w:pPr>
        <w:numPr>
          <w:ilvl w:val="0"/>
          <w:numId w:val="35"/>
        </w:numPr>
        <w:rPr>
          <w:rFonts w:eastAsia="Arial"/>
        </w:rPr>
      </w:pPr>
      <w:r w:rsidRPr="00D92254">
        <w:rPr>
          <w:rFonts w:eastAsia="Arial"/>
        </w:rPr>
        <w:lastRenderedPageBreak/>
        <w:t>ont i huvudet och i musklerna</w:t>
      </w:r>
    </w:p>
    <w:p w:rsidRPr="00D92254" w:rsidR="00E534E3" w:rsidP="00E534E3" w:rsidRDefault="00E534E3" w14:paraId="18021AC4" w14:textId="77777777">
      <w:pPr>
        <w:numPr>
          <w:ilvl w:val="0"/>
          <w:numId w:val="35"/>
        </w:numPr>
        <w:rPr>
          <w:rFonts w:eastAsia="Arial"/>
        </w:rPr>
      </w:pPr>
      <w:r w:rsidRPr="00D92254">
        <w:rPr>
          <w:rFonts w:eastAsia="Arial"/>
        </w:rPr>
        <w:t>svullna lymfkörtlar</w:t>
      </w:r>
    </w:p>
    <w:p w:rsidRPr="00D92254" w:rsidR="00E534E3" w:rsidP="00E534E3" w:rsidRDefault="00E534E3" w14:paraId="23C98701" w14:textId="77777777">
      <w:pPr>
        <w:ind w:left="720"/>
        <w:rPr>
          <w:rFonts w:eastAsia="Arial"/>
        </w:rPr>
      </w:pPr>
    </w:p>
    <w:p w:rsidRPr="00D92254" w:rsidR="00E534E3" w:rsidP="00E534E3" w:rsidRDefault="00E534E3" w14:paraId="054CF4E1" w14:textId="77777777">
      <w:pPr>
        <w:rPr>
          <w:rFonts w:eastAsia="Arial"/>
        </w:rPr>
      </w:pPr>
      <w:r w:rsidRPr="00D92254">
        <w:rPr>
          <w:rFonts w:eastAsia="Arial"/>
        </w:rPr>
        <w:t>Vid sexuell smitta är dessutom följande symtom vanliga:</w:t>
      </w:r>
    </w:p>
    <w:p w:rsidRPr="00D92254" w:rsidR="00E534E3" w:rsidP="00E534E3" w:rsidRDefault="00E534E3" w14:paraId="745B0219" w14:textId="77777777">
      <w:pPr>
        <w:numPr>
          <w:ilvl w:val="0"/>
          <w:numId w:val="36"/>
        </w:numPr>
        <w:rPr>
          <w:rFonts w:eastAsia="Arial"/>
        </w:rPr>
      </w:pPr>
      <w:r w:rsidRPr="00D92254">
        <w:rPr>
          <w:rFonts w:eastAsia="Arial"/>
        </w:rPr>
        <w:t>Blåsor eller sår i ansiktet, eller i och runt munnen och i halsen</w:t>
      </w:r>
    </w:p>
    <w:p w:rsidRPr="00D92254" w:rsidR="00E534E3" w:rsidP="00E534E3" w:rsidRDefault="00E534E3" w14:paraId="626C7948" w14:textId="77777777">
      <w:pPr>
        <w:numPr>
          <w:ilvl w:val="0"/>
          <w:numId w:val="36"/>
        </w:numPr>
        <w:rPr>
          <w:rFonts w:eastAsia="Arial"/>
        </w:rPr>
      </w:pPr>
      <w:r w:rsidRPr="00D92254">
        <w:rPr>
          <w:rFonts w:eastAsia="Arial"/>
        </w:rPr>
        <w:t>Blåsor eller sår på och runt könsorganen och runt analöppningen</w:t>
      </w:r>
    </w:p>
    <w:p w:rsidRPr="00D92254" w:rsidR="00E534E3" w:rsidP="00E534E3" w:rsidRDefault="00E534E3" w14:paraId="7675B743" w14:textId="77777777">
      <w:pPr>
        <w:numPr>
          <w:ilvl w:val="0"/>
          <w:numId w:val="36"/>
        </w:numPr>
        <w:rPr>
          <w:rFonts w:eastAsia="Arial"/>
        </w:rPr>
      </w:pPr>
      <w:r w:rsidRPr="00D92254">
        <w:rPr>
          <w:rFonts w:eastAsia="Arial"/>
        </w:rPr>
        <w:t>Problem med avföring, till exempel diarré, och svårigheter att kissa</w:t>
      </w:r>
    </w:p>
    <w:p w:rsidRPr="00D92254" w:rsidR="00E534E3" w:rsidP="00E534E3" w:rsidRDefault="00E534E3" w14:paraId="1D048C10" w14:textId="77777777">
      <w:pPr>
        <w:numPr>
          <w:ilvl w:val="0"/>
          <w:numId w:val="36"/>
        </w:numPr>
        <w:rPr>
          <w:rFonts w:eastAsia="Arial"/>
        </w:rPr>
      </w:pPr>
      <w:r w:rsidRPr="00D92254">
        <w:rPr>
          <w:rFonts w:eastAsia="Arial"/>
        </w:rPr>
        <w:t>Smärta runt analöppningen och i ändtarmen</w:t>
      </w:r>
    </w:p>
    <w:p w:rsidRPr="00D92254" w:rsidR="00E534E3" w:rsidP="00E534E3" w:rsidRDefault="00E534E3" w14:paraId="527E0C11" w14:textId="77777777">
      <w:pPr>
        <w:numPr>
          <w:ilvl w:val="0"/>
          <w:numId w:val="36"/>
        </w:numPr>
        <w:rPr>
          <w:rFonts w:eastAsia="Arial"/>
        </w:rPr>
      </w:pPr>
      <w:r w:rsidRPr="00D92254">
        <w:rPr>
          <w:rFonts w:eastAsia="Arial"/>
        </w:rPr>
        <w:t>Tyngdkänsla i nedre delen av magen och i bäckenet</w:t>
      </w:r>
    </w:p>
    <w:p w:rsidRPr="009E69ED" w:rsidR="00E534E3" w:rsidP="00E534E3" w:rsidRDefault="00E534E3" w14:paraId="48A1C23D" w14:textId="77777777">
      <w:pPr>
        <w:shd w:val="clear" w:color="auto" w:fill="FFFFFF" w:themeFill="background1"/>
        <w:rPr>
          <w:color w:val="000000"/>
        </w:rPr>
      </w:pPr>
    </w:p>
    <w:p w:rsidRPr="00700B7D" w:rsidR="00E534E3" w:rsidP="00E534E3" w:rsidRDefault="00E534E3" w14:paraId="00A584BE" w14:textId="77777777">
      <w:pPr>
        <w:shd w:val="clear" w:color="auto" w:fill="FFFFFF" w:themeFill="background1"/>
        <w:spacing w:after="300"/>
        <w:rPr>
          <w:strike/>
          <w:color w:val="000000"/>
        </w:rPr>
      </w:pPr>
      <w:r w:rsidRPr="1B0DA7BC">
        <w:rPr>
          <w:color w:val="000000" w:themeColor="text1"/>
        </w:rPr>
        <w:t xml:space="preserve">Sjukdomen kan orsaka mycket smärta och obehag, men läker i regel av sig själv inom två till fyra veckor. Vuxna immunfriska personer blir sällan allvarligt sjuka. Det förekommer att personer med mpox behöver läggas in på sjukhus, för att de exempelvis haft svårigheter att äta på grund av smärtsamma blåsor i munnen.</w:t>
      </w:r>
      <w:proofErr w:type="spellStart"/>
      <w:r w:rsidRPr="1B0DA7BC">
        <w:rPr>
          <w:color w:val="000000" w:themeColor="text1"/>
        </w:rPr>
        <w:t/>
      </w:r>
      <w:proofErr w:type="spellEnd"/>
      <w:r w:rsidRPr="1B0DA7BC">
        <w:rPr>
          <w:color w:val="000000" w:themeColor="text1"/>
        </w:rPr>
        <w:t xml:space="preserve"/>
      </w:r>
    </w:p>
    <w:p w:rsidRPr="005F68B9" w:rsidR="00E534E3" w:rsidP="00E534E3" w:rsidRDefault="00E534E3" w14:paraId="68E213AF" w14:textId="77777777">
      <w:pPr>
        <w:shd w:val="clear" w:color="auto" w:fill="FFFFFF" w:themeFill="background1"/>
        <w:spacing w:after="300"/>
        <w:rPr>
          <w:color w:val="000000" w:themeColor="text1"/>
        </w:rPr>
      </w:pPr>
      <w:r w:rsidRPr="1B0DA7BC">
        <w:rPr>
          <w:color w:val="000000" w:themeColor="text1"/>
        </w:rPr>
        <w:t xml:space="preserve">Yngre barn samt gravida och personer med nedsatt immunsystem bedöms ha större risk att bli allvarligt sjuka om de smittas med mpox.</w:t>
      </w:r>
      <w:proofErr w:type="spellStart"/>
      <w:r w:rsidRPr="1B0DA7BC">
        <w:rPr>
          <w:color w:val="000000" w:themeColor="text1"/>
        </w:rPr>
        <w:t/>
      </w:r>
      <w:proofErr w:type="spellEnd"/>
      <w:r w:rsidRPr="1B0DA7BC">
        <w:rPr>
          <w:color w:val="000000" w:themeColor="text1"/>
        </w:rPr>
        <w:t/>
      </w:r>
      <w:bookmarkStart w:name="_Toc502664121" w:id="20"/>
      <w:bookmarkStart w:name="_Toc97034743" w:id="21"/>
    </w:p>
    <w:p w:rsidRPr="005F68B9" w:rsidR="00E534E3" w:rsidP="00E534E3" w:rsidRDefault="00E534E3" w14:paraId="441A164A" w14:textId="77777777">
      <w:pPr>
        <w:pStyle w:val="Rubrik1"/>
      </w:pPr>
      <w:bookmarkStart w:name="_Toc179450524" w:id="22"/>
      <w:bookmarkStart w:name="_Toc179467095" w:id="23"/>
      <w:r w:rsidRPr="005F68B9">
        <w:t>Indelning av misstänkta och konstaterade fall</w:t>
      </w:r>
      <w:bookmarkEnd w:id="22"/>
      <w:bookmarkEnd w:id="23"/>
    </w:p>
    <w:p w:rsidRPr="005F68B9" w:rsidR="00E534E3" w:rsidP="00E534E3" w:rsidRDefault="00E534E3" w14:paraId="37D5E189" w14:textId="77777777">
      <w:pPr>
        <w:shd w:val="clear" w:color="auto" w:fill="FFFFFF" w:themeFill="background1"/>
        <w:spacing w:after="300"/>
        <w:rPr>
          <w:color w:val="000000"/>
        </w:rPr>
      </w:pPr>
      <w:r w:rsidRPr="005F68B9">
        <w:rPr>
          <w:color w:val="000000"/>
        </w:rPr>
        <w:t xml:space="preserve">Alla som provtas med misstanke om mpox delas in enligt nedan baserat på anamnes.</w:t>
      </w:r>
      <w:proofErr w:type="spellStart"/>
      <w:r w:rsidRPr="005F68B9">
        <w:rPr>
          <w:color w:val="000000"/>
        </w:rPr>
        <w:t/>
      </w:r>
      <w:proofErr w:type="spellEnd"/>
      <w:r w:rsidRPr="005F68B9">
        <w:rPr>
          <w:color w:val="000000"/>
        </w:rPr>
        <w:t xml:space="preserve"/>
      </w:r>
      <w:proofErr w:type="spellStart"/>
      <w:r w:rsidRPr="005F68B9">
        <w:rPr>
          <w:color w:val="000000"/>
        </w:rPr>
        <w:t/>
      </w:r>
      <w:proofErr w:type="spellEnd"/>
      <w:r w:rsidRPr="005F68B9">
        <w:rPr>
          <w:color w:val="000000"/>
        </w:rPr>
        <w:t xml:space="preserve"/>
      </w:r>
    </w:p>
    <w:p w:rsidRPr="005F68B9" w:rsidR="00E534E3" w:rsidP="00E534E3" w:rsidRDefault="00E534E3" w14:paraId="233A17A4" w14:textId="77777777">
      <w:pPr>
        <w:pStyle w:val="Liststycke"/>
        <w:shd w:val="clear" w:color="auto" w:fill="FFFFFF" w:themeFill="background1"/>
        <w:spacing w:after="300"/>
        <w:rPr>
          <w:color w:val="000000"/>
        </w:rPr>
      </w:pPr>
      <w:r w:rsidRPr="26E73133">
        <w:rPr>
          <w:color w:val="000000" w:themeColor="text1"/>
        </w:rPr>
        <w:t xml:space="preserve">Alla patienter vars smitta kan ha samband med Demokratiska Republiken Kongo eller andra länder med spridning av klad I, hanteras som misstänkt smitta av klad I.</w:t>
      </w:r>
      <w:proofErr w:type="spellStart"/>
      <w:r w:rsidRPr="26E73133">
        <w:rPr>
          <w:color w:val="000000" w:themeColor="text1"/>
        </w:rPr>
        <w:t/>
      </w:r>
      <w:proofErr w:type="spellEnd"/>
      <w:r w:rsidRPr="26E73133">
        <w:rPr>
          <w:color w:val="000000" w:themeColor="text1"/>
        </w:rPr>
        <w:t xml:space="preserve"/>
      </w:r>
      <w:proofErr w:type="spellStart"/>
      <w:r w:rsidRPr="26E73133">
        <w:rPr>
          <w:color w:val="000000" w:themeColor="text1"/>
        </w:rPr>
        <w:t/>
      </w:r>
      <w:proofErr w:type="spellEnd"/>
      <w:r w:rsidRPr="26E73133">
        <w:rPr>
          <w:color w:val="000000" w:themeColor="text1"/>
        </w:rPr>
        <w:t xml:space="preserve"/>
      </w:r>
    </w:p>
    <w:p w:rsidRPr="00C7164A" w:rsidR="00E534E3" w:rsidP="00E534E3" w:rsidRDefault="00E534E3" w14:paraId="06A9C460" w14:textId="77777777">
      <w:pPr>
        <w:pStyle w:val="Liststycke"/>
        <w:numPr>
          <w:ilvl w:val="0"/>
          <w:numId w:val="32"/>
        </w:numPr>
        <w:shd w:val="clear" w:color="auto" w:fill="FFFFFF" w:themeFill="background1"/>
        <w:spacing w:after="300"/>
        <w:rPr>
          <w:color w:val="000000"/>
        </w:rPr>
      </w:pPr>
      <w:r w:rsidRPr="005F68B9">
        <w:rPr>
          <w:color w:val="000000"/>
        </w:rPr>
        <w:t xml:space="preserve">Övriga patienter som misstänks ha smittats med mpox hanteras som misstänkt smittade av klad II.</w:t>
      </w:r>
      <w:proofErr w:type="spellStart"/>
      <w:r w:rsidRPr="005F68B9">
        <w:rPr>
          <w:color w:val="000000"/>
        </w:rPr>
        <w:t/>
      </w:r>
      <w:proofErr w:type="spellEnd"/>
      <w:r w:rsidRPr="005F68B9">
        <w:rPr>
          <w:color w:val="000000"/>
        </w:rPr>
        <w:t xml:space="preserve"/>
      </w:r>
      <w:proofErr w:type="spellStart"/>
      <w:r w:rsidRPr="005F68B9">
        <w:rPr>
          <w:color w:val="000000"/>
        </w:rPr>
        <w:t/>
      </w:r>
      <w:proofErr w:type="spellEnd"/>
      <w:r w:rsidRPr="005F68B9">
        <w:rPr>
          <w:color w:val="000000"/>
        </w:rPr>
        <w:t xml:space="preserve"/>
      </w:r>
    </w:p>
    <w:p w:rsidRPr="00447E9B" w:rsidR="00E534E3" w:rsidP="00E534E3" w:rsidRDefault="00E534E3" w14:paraId="39DF4987" w14:textId="77777777">
      <w:pPr>
        <w:pStyle w:val="Rubrik1"/>
      </w:pPr>
      <w:bookmarkStart w:name="_Smittvägar/smittsamhet" w:id="24"/>
      <w:bookmarkStart w:name="_Toc104539579" w:id="25"/>
      <w:bookmarkStart w:name="_Toc107315501" w:id="26"/>
      <w:bookmarkStart w:name="_Toc179450525" w:id="27"/>
      <w:bookmarkStart w:name="_Toc179467096" w:id="28"/>
      <w:bookmarkEnd w:id="24"/>
      <w:r w:rsidRPr="00C7164A">
        <w:t>Smittvägar/smittsamhet</w:t>
      </w:r>
      <w:bookmarkEnd w:id="20"/>
      <w:bookmarkEnd w:id="21"/>
      <w:bookmarkEnd w:id="25"/>
      <w:bookmarkEnd w:id="26"/>
      <w:bookmarkEnd w:id="27"/>
      <w:bookmarkEnd w:id="28"/>
      <w:r w:rsidRPr="000529CC">
        <w:t xml:space="preserve"> </w:t>
      </w:r>
    </w:p>
    <w:p w:rsidRPr="00957F8E" w:rsidR="00E534E3" w:rsidP="00E534E3" w:rsidRDefault="00E534E3" w14:paraId="461491CA" w14:textId="77777777">
      <w:pPr>
        <w:pStyle w:val="Default"/>
        <w:rPr>
          <w:rFonts w:eastAsia="Arial"/>
          <w:sz w:val="22"/>
          <w:szCs w:val="22"/>
        </w:rPr>
      </w:pPr>
      <w:r w:rsidRPr="00227CCE">
        <w:rPr>
          <w:rFonts w:eastAsia="Arial"/>
          <w:sz w:val="22"/>
          <w:szCs w:val="22"/>
        </w:rPr>
        <w:t xml:space="preserve">Smitta överförs genom direkt och indirekt </w:t>
      </w:r>
      <w:r>
        <w:rPr>
          <w:rFonts w:eastAsia="Arial"/>
          <w:sz w:val="22"/>
          <w:szCs w:val="22"/>
        </w:rPr>
        <w:t xml:space="preserve">dropp- och </w:t>
      </w:r>
      <w:r w:rsidRPr="000B7BD5">
        <w:rPr>
          <w:rFonts w:eastAsia="Arial"/>
          <w:color w:val="auto"/>
          <w:sz w:val="22"/>
          <w:szCs w:val="22"/>
        </w:rPr>
        <w:t xml:space="preserve">kontaktsmitta vid nära kontakt via </w:t>
      </w:r>
      <w:r w:rsidRPr="210174B8">
        <w:rPr>
          <w:rFonts w:eastAsia="Arial"/>
          <w:sz w:val="22"/>
          <w:szCs w:val="22"/>
        </w:rPr>
        <w:t>kroppsvätskor, sår och blåsor eller material och föremål som är kontaminerade. Luftburen smitta anses osannolik men kan i nuläget inte uteslutas.</w:t>
      </w:r>
    </w:p>
    <w:p w:rsidRPr="00957F8E" w:rsidR="00E534E3" w:rsidP="00E534E3" w:rsidRDefault="00E534E3" w14:paraId="1E29D2BE" w14:textId="77777777">
      <w:pPr>
        <w:pStyle w:val="Default"/>
        <w:rPr>
          <w:rFonts w:eastAsia="Arial"/>
          <w:sz w:val="22"/>
          <w:szCs w:val="22"/>
        </w:rPr>
      </w:pPr>
    </w:p>
    <w:p w:rsidR="00E534E3" w:rsidP="00E534E3" w:rsidRDefault="00E534E3" w14:paraId="45868D21" w14:textId="77777777">
      <w:pPr>
        <w:pStyle w:val="Default"/>
        <w:rPr>
          <w:rFonts w:eastAsia="Arial"/>
          <w:sz w:val="22"/>
          <w:szCs w:val="22"/>
        </w:rPr>
      </w:pPr>
      <w:r w:rsidRPr="00957F8E">
        <w:rPr>
          <w:rFonts w:eastAsia="Arial"/>
          <w:sz w:val="22"/>
          <w:szCs w:val="22"/>
        </w:rPr>
        <w:t>Inkubationstiden är vanligtvis 6–13 dagar men kan vara både kortare och längre (upp till 21 dagar).</w:t>
      </w:r>
    </w:p>
    <w:p w:rsidR="00E534E3" w:rsidP="00E534E3" w:rsidRDefault="00E534E3" w14:paraId="55E0F71D" w14:textId="77777777">
      <w:pPr>
        <w:pStyle w:val="Default"/>
        <w:rPr>
          <w:rFonts w:eastAsia="Arial"/>
          <w:sz w:val="22"/>
          <w:szCs w:val="22"/>
        </w:rPr>
      </w:pPr>
    </w:p>
    <w:p w:rsidR="00E534E3" w:rsidP="00E534E3" w:rsidRDefault="00E534E3" w14:paraId="3275025B" w14:textId="77777777">
      <w:pPr>
        <w:rPr>
          <w:rFonts w:eastAsia="Arial"/>
          <w:szCs w:val="22"/>
        </w:rPr>
      </w:pPr>
      <w:r w:rsidRPr="00957F8E">
        <w:rPr>
          <w:rFonts w:eastAsia="Arial"/>
          <w:szCs w:val="22"/>
        </w:rPr>
        <w:t xml:space="preserve">Indelning efter risk att smitta: </w:t>
      </w:r>
    </w:p>
    <w:p w:rsidR="00E534E3" w:rsidP="00E534E3" w:rsidRDefault="00E534E3" w14:paraId="4DE82956" w14:textId="77777777">
      <w:pPr>
        <w:rPr>
          <w:rFonts w:eastAsia="Arial"/>
          <w:szCs w:val="22"/>
        </w:rPr>
      </w:pPr>
    </w:p>
    <w:p w:rsidR="00E534E3" w:rsidP="00E534E3" w:rsidRDefault="00E534E3" w14:paraId="5E869EA2" w14:textId="77777777">
      <w:pPr>
        <w:pStyle w:val="Liststycke"/>
        <w:numPr>
          <w:ilvl w:val="0"/>
          <w:numId w:val="14"/>
        </w:numPr>
        <w:rPr>
          <w:rFonts w:eastAsia="Arial" w:cs="Arial"/>
        </w:rPr>
      </w:pPr>
      <w:r w:rsidRPr="00957F8E">
        <w:rPr>
          <w:rFonts w:eastAsia="Arial" w:cs="Arial"/>
        </w:rPr>
        <w:t>Högre smittrisk</w:t>
      </w:r>
      <w:r>
        <w:rPr>
          <w:rFonts w:eastAsia="Arial" w:cs="Arial"/>
        </w:rPr>
        <w:t xml:space="preserve"> </w:t>
      </w:r>
    </w:p>
    <w:p w:rsidR="00E534E3" w:rsidP="00E534E3" w:rsidRDefault="00E534E3" w14:paraId="6D80973F" w14:textId="77777777">
      <w:pPr>
        <w:rPr>
          <w:rFonts w:eastAsia="Arial"/>
          <w:szCs w:val="22"/>
        </w:rPr>
      </w:pPr>
    </w:p>
    <w:p w:rsidRPr="00061EEE" w:rsidR="00E534E3" w:rsidP="00E534E3" w:rsidRDefault="00E534E3" w14:paraId="79374963" w14:textId="77777777">
      <w:pPr>
        <w:pStyle w:val="Liststycke"/>
        <w:numPr>
          <w:ilvl w:val="0"/>
          <w:numId w:val="13"/>
        </w:numPr>
        <w:rPr>
          <w:rFonts w:eastAsia="Arial" w:cs="Arial"/>
        </w:rPr>
      </w:pPr>
      <w:r w:rsidRPr="007C3B70">
        <w:rPr>
          <w:rFonts w:eastAsia="Arial" w:cs="Arial"/>
        </w:rPr>
        <w:t xml:space="preserve">Patient med misstänkt eller bekräftad diagnos mpox</w:t>
      </w:r>
      <w:proofErr w:type="spellStart"/>
      <w:r w:rsidRPr="007C3B70">
        <w:rPr>
          <w:rFonts w:eastAsia="Arial" w:cs="Arial"/>
        </w:rPr>
        <w:t/>
      </w:r>
      <w:proofErr w:type="spellEnd"/>
      <w:r w:rsidRPr="007C3B70">
        <w:rPr>
          <w:rFonts w:eastAsia="Arial"/>
        </w:rPr>
        <w:t xml:space="preserve"> </w:t>
      </w:r>
      <w:proofErr w:type="spellStart"/>
      <w:r w:rsidRPr="007C3B70">
        <w:rPr>
          <w:rFonts w:eastAsia="Arial"/>
        </w:rPr>
        <w:t>klad I</w:t>
      </w:r>
      <w:proofErr w:type="spellEnd"/>
      <w:r w:rsidRPr="007C3B70">
        <w:rPr>
          <w:rFonts w:eastAsia="Arial"/>
        </w:rPr>
        <w:t xml:space="preserve"/>
      </w:r>
    </w:p>
    <w:p w:rsidRPr="00CB5CD0" w:rsidR="00E534E3" w:rsidP="00E534E3" w:rsidRDefault="00E534E3" w14:paraId="590764C2" w14:textId="77777777">
      <w:pPr>
        <w:pStyle w:val="Liststycke"/>
        <w:numPr>
          <w:ilvl w:val="0"/>
          <w:numId w:val="13"/>
        </w:numPr>
        <w:rPr>
          <w:rFonts w:eastAsia="Arial" w:cs="Arial"/>
        </w:rPr>
      </w:pPr>
      <w:r>
        <w:rPr>
          <w:rFonts w:eastAsia="Times New Roman" w:cs="Arial"/>
          <w:szCs w:val="26"/>
          <w:lang w:eastAsia="sv-SE"/>
        </w:rPr>
        <w:t xml:space="preserve">Bekräftat fall av klad II som har allmänsymtom eller luftvägssymtom och utbredda utslag.</w:t>
      </w:r>
      <w:proofErr w:type="spellStart"/>
      <w:r>
        <w:rPr>
          <w:rFonts w:eastAsia="Times New Roman" w:cs="Arial"/>
          <w:szCs w:val="26"/>
          <w:lang w:eastAsia="sv-SE"/>
        </w:rPr>
        <w:t/>
      </w:r>
      <w:proofErr w:type="spellEnd"/>
      <w:r>
        <w:rPr>
          <w:rFonts w:eastAsia="Times New Roman" w:cs="Arial"/>
          <w:szCs w:val="26"/>
          <w:lang w:eastAsia="sv-SE"/>
        </w:rPr>
        <w:t xml:space="preserve"/>
      </w:r>
    </w:p>
    <w:p w:rsidRPr="00957F8E" w:rsidR="00E534E3" w:rsidP="00E534E3" w:rsidRDefault="00E534E3" w14:paraId="0BB141D1" w14:textId="77777777">
      <w:pPr>
        <w:ind w:left="720"/>
        <w:rPr>
          <w:rFonts w:eastAsia="Arial"/>
          <w:szCs w:val="22"/>
        </w:rPr>
      </w:pPr>
    </w:p>
    <w:p w:rsidRPr="00E51118" w:rsidR="00E534E3" w:rsidP="00E534E3" w:rsidRDefault="00E534E3" w14:paraId="2A36B283" w14:textId="77777777">
      <w:pPr>
        <w:pStyle w:val="Liststycke"/>
        <w:numPr>
          <w:ilvl w:val="0"/>
          <w:numId w:val="14"/>
        </w:numPr>
        <w:rPr>
          <w:rFonts w:eastAsia="Arial" w:cs="Arial"/>
        </w:rPr>
      </w:pPr>
      <w:r w:rsidRPr="00957F8E">
        <w:rPr>
          <w:rFonts w:eastAsia="Arial" w:cs="Arial"/>
        </w:rPr>
        <w:t>Lägre smittrisk</w:t>
      </w:r>
      <w:r>
        <w:rPr>
          <w:rFonts w:eastAsia="Arial" w:cs="Arial"/>
        </w:rPr>
        <w:t xml:space="preserve"> </w:t>
      </w:r>
      <w:r w:rsidRPr="005057AE">
        <w:rPr>
          <w:rFonts w:eastAsia="Arial" w:cs="Arial"/>
        </w:rPr>
        <w:t xml:space="preserve">(gäller endast klad II)</w:t>
      </w:r>
      <w:proofErr w:type="spellStart"/>
      <w:r w:rsidRPr="005057AE">
        <w:rPr>
          <w:rFonts w:eastAsia="Arial" w:cs="Arial"/>
        </w:rPr>
        <w:t/>
      </w:r>
      <w:proofErr w:type="spellEnd"/>
      <w:r w:rsidRPr="005057AE">
        <w:rPr>
          <w:rFonts w:eastAsia="Arial" w:cs="Arial"/>
        </w:rPr>
        <w:t xml:space="preserve"/>
      </w:r>
    </w:p>
    <w:p w:rsidRPr="00957F8E" w:rsidR="00E534E3" w:rsidP="00E534E3" w:rsidRDefault="00E534E3" w14:paraId="0F6B1F4A" w14:textId="77777777">
      <w:pPr>
        <w:pStyle w:val="Liststycke"/>
        <w:numPr>
          <w:ilvl w:val="0"/>
          <w:numId w:val="0"/>
        </w:numPr>
        <w:ind w:left="720"/>
        <w:rPr>
          <w:rFonts w:eastAsia="Arial" w:cs="Arial"/>
        </w:rPr>
      </w:pPr>
    </w:p>
    <w:p w:rsidR="00E534E3" w:rsidP="00E534E3" w:rsidRDefault="00E534E3" w14:paraId="1B9C093D" w14:textId="77777777">
      <w:pPr>
        <w:pStyle w:val="Liststycke"/>
        <w:numPr>
          <w:ilvl w:val="0"/>
          <w:numId w:val="15"/>
        </w:numPr>
        <w:rPr>
          <w:rFonts w:eastAsia="Arial" w:cs="Arial"/>
        </w:rPr>
      </w:pPr>
      <w:r w:rsidRPr="00D15587">
        <w:rPr>
          <w:rFonts w:eastAsia="Arial" w:cs="Arial"/>
        </w:rPr>
        <w:t xml:space="preserve">Patienter som provtas med misstanke om mpox och som har genitala eller perianala utslag eller blåsor, men inte allmänsymtom eller luftvägssymtom</w:t>
      </w:r>
      <w:proofErr w:type="spellStart"/>
      <w:r w:rsidRPr="00D15587">
        <w:rPr>
          <w:rFonts w:eastAsia="Arial" w:cs="Arial"/>
        </w:rPr>
        <w:t/>
      </w:r>
      <w:proofErr w:type="spellEnd"/>
      <w:r w:rsidRPr="00D15587">
        <w:rPr>
          <w:rFonts w:eastAsia="Arial" w:cs="Arial"/>
        </w:rPr>
        <w:t xml:space="preserve"/>
      </w:r>
      <w:proofErr w:type="spellStart"/>
      <w:r w:rsidRPr="00D15587">
        <w:rPr>
          <w:rFonts w:eastAsia="Arial" w:cs="Arial"/>
        </w:rPr>
        <w:t/>
      </w:r>
      <w:proofErr w:type="spellEnd"/>
      <w:r w:rsidRPr="00D15587">
        <w:rPr>
          <w:rFonts w:eastAsia="Arial" w:cs="Arial"/>
        </w:rPr>
        <w:t xml:space="preserve"/>
      </w:r>
      <w:proofErr w:type="spellStart"/>
      <w:r w:rsidRPr="00D15587">
        <w:rPr>
          <w:rFonts w:eastAsia="Arial" w:cs="Arial"/>
        </w:rPr>
        <w:t/>
      </w:r>
      <w:proofErr w:type="spellEnd"/>
      <w:r w:rsidRPr="00D15587">
        <w:rPr>
          <w:rFonts w:eastAsia="Arial" w:cs="Arial"/>
        </w:rPr>
        <w:t xml:space="preserve"/>
      </w:r>
    </w:p>
    <w:p w:rsidRPr="00A73A4D" w:rsidR="00E534E3" w:rsidP="00E534E3" w:rsidRDefault="00E534E3" w14:paraId="4C1B3B35" w14:textId="77777777">
      <w:pPr>
        <w:pStyle w:val="Liststycke"/>
        <w:numPr>
          <w:ilvl w:val="0"/>
          <w:numId w:val="15"/>
        </w:numPr>
        <w:rPr>
          <w:rFonts w:eastAsia="Arial"/>
        </w:rPr>
      </w:pPr>
      <w:r w:rsidRPr="00D15587">
        <w:rPr>
          <w:rFonts w:eastAsia="Arial" w:cs="Arial"/>
        </w:rPr>
        <w:t xml:space="preserve">Alla som provtas för mpox</w:t>
      </w:r>
      <w:proofErr w:type="spellStart"/>
      <w:r w:rsidRPr="00D15587">
        <w:rPr>
          <w:rFonts w:eastAsia="Arial" w:cs="Arial"/>
        </w:rPr>
        <w:t/>
      </w:r>
      <w:proofErr w:type="spellEnd"/>
      <w:r w:rsidRPr="00D15587">
        <w:rPr>
          <w:rFonts w:eastAsia="Arial" w:cs="Arial"/>
        </w:rPr>
        <w:t xml:space="preserve"/>
      </w:r>
      <w:proofErr w:type="spellStart"/>
      <w:r w:rsidRPr="00D15587">
        <w:rPr>
          <w:rFonts w:eastAsia="Arial" w:cs="Arial"/>
        </w:rPr>
        <w:t/>
      </w:r>
      <w:proofErr w:type="spellEnd"/>
      <w:r w:rsidRPr="00D15587">
        <w:rPr>
          <w:rFonts w:eastAsia="Arial" w:cs="Arial"/>
        </w:rPr>
        <w:t xml:space="preserve"> </w:t>
      </w:r>
      <w:proofErr w:type="spellStart"/>
      <w:r>
        <w:rPr>
          <w:rFonts w:eastAsia="Arial" w:cs="Arial"/>
        </w:rPr>
        <w:t>klad II och inte faller under ovanstående punkter</w:t>
      </w:r>
      <w:proofErr w:type="spellEnd"/>
      <w:r>
        <w:rPr>
          <w:rFonts w:eastAsia="Arial" w:cs="Arial"/>
        </w:rPr>
        <w:t xml:space="preserve"/>
      </w:r>
    </w:p>
    <w:p w:rsidR="00E534E3" w:rsidP="00E534E3" w:rsidRDefault="00E534E3" w14:paraId="4BBB361F" w14:textId="77777777">
      <w:pPr>
        <w:rPr>
          <w:rFonts w:eastAsia="Arial"/>
        </w:rPr>
      </w:pPr>
    </w:p>
    <w:p w:rsidRPr="00432731" w:rsidR="00E534E3" w:rsidP="00E534E3" w:rsidRDefault="00E534E3" w14:paraId="6818233E" w14:textId="77777777">
      <w:pPr>
        <w:rPr>
          <w:rFonts w:eastAsia="Arial"/>
        </w:rPr>
      </w:pPr>
    </w:p>
    <w:p w:rsidRPr="00957F8E" w:rsidR="00E534E3" w:rsidP="00E534E3" w:rsidRDefault="00E534E3" w14:paraId="010CF584" w14:textId="77777777">
      <w:pPr>
        <w:pStyle w:val="Rubrik1"/>
        <w:rPr>
          <w:rFonts w:eastAsia="Arial"/>
        </w:rPr>
      </w:pPr>
      <w:bookmarkStart w:name="_Toc104539580" w:id="29"/>
      <w:bookmarkStart w:name="_Toc107315502" w:id="30"/>
      <w:bookmarkStart w:name="_Toc179450526" w:id="31"/>
      <w:bookmarkStart w:name="_Toc179467097" w:id="32"/>
      <w:r w:rsidRPr="00957F8E">
        <w:rPr>
          <w:rFonts w:eastAsia="Arial"/>
        </w:rPr>
        <w:t>Patient</w:t>
      </w:r>
      <w:bookmarkEnd w:id="29"/>
      <w:bookmarkEnd w:id="30"/>
      <w:bookmarkEnd w:id="31"/>
      <w:bookmarkEnd w:id="32"/>
    </w:p>
    <w:p w:rsidRPr="00957F8E" w:rsidR="00E534E3" w:rsidP="00E534E3" w:rsidRDefault="00E534E3" w14:paraId="69338352" w14:textId="77777777">
      <w:pPr>
        <w:rPr>
          <w:rFonts w:eastAsia="Arial"/>
          <w:lang w:eastAsia="en-US"/>
        </w:rPr>
      </w:pPr>
    </w:p>
    <w:p w:rsidRPr="00957F8E" w:rsidR="00E534E3" w:rsidP="00E534E3" w:rsidRDefault="00E534E3" w14:paraId="7841CDBC" w14:textId="77777777">
      <w:pPr>
        <w:pStyle w:val="Rubrik1"/>
        <w:rPr>
          <w:rFonts w:eastAsia="Arial"/>
        </w:rPr>
      </w:pPr>
      <w:bookmarkStart w:name="_Handläggning_av_misstänkta" w:id="33"/>
      <w:bookmarkStart w:name="_Toc104539581" w:id="34"/>
      <w:bookmarkStart w:name="_Toc107315503" w:id="35"/>
      <w:bookmarkStart w:name="_Toc179450527" w:id="36"/>
      <w:bookmarkStart w:name="_Toc179467098" w:id="37"/>
      <w:bookmarkEnd w:id="33"/>
      <w:r w:rsidRPr="00957F8E">
        <w:rPr>
          <w:rFonts w:eastAsia="Arial"/>
        </w:rPr>
        <w:t>Handläggning av misstänkta</w:t>
      </w:r>
      <w:bookmarkEnd w:id="34"/>
      <w:bookmarkEnd w:id="35"/>
      <w:r>
        <w:rPr>
          <w:rFonts w:eastAsia="Arial"/>
        </w:rPr>
        <w:t xml:space="preserve"> </w:t>
      </w:r>
      <w:r w:rsidRPr="001B3003">
        <w:rPr>
          <w:rFonts w:eastAsia="Arial"/>
        </w:rPr>
        <w:t>eller konstaterade fall</w:t>
      </w:r>
      <w:bookmarkEnd w:id="36"/>
      <w:bookmarkEnd w:id="37"/>
    </w:p>
    <w:p w:rsidRPr="001B3003" w:rsidR="00E534E3" w:rsidP="00E534E3" w:rsidRDefault="00E534E3" w14:paraId="0F7E8EA6" w14:textId="77777777">
      <w:pPr>
        <w:rPr>
          <w:rFonts w:eastAsia="Arial"/>
        </w:rPr>
      </w:pPr>
      <w:r w:rsidRPr="1B0DA7BC">
        <w:rPr>
          <w:rFonts w:eastAsia="Arial"/>
        </w:rPr>
        <w:t xml:space="preserve">Om en patient söker via exempelvis primärvård, STI-mottagning eller ungdomsmottagning för bedömning av genitala sår eller blåsor ska </w:t>
      </w:r>
      <w:hyperlink w:anchor="_Åtgärder_vid_smittrisk">
        <w:r w:rsidRPr="1B0DA7BC">
          <w:rPr>
            <w:rStyle w:val="Hyperlnk"/>
            <w:rFonts w:eastAsia="Arial"/>
          </w:rPr>
          <w:t>skyddsutrustning</w:t>
        </w:r>
      </w:hyperlink>
      <w:r w:rsidRPr="1B0DA7BC">
        <w:rPr>
          <w:rFonts w:eastAsia="Arial"/>
        </w:rPr>
        <w:t xml:space="preserve"> användas och en primär bedömning göras. </w:t>
      </w:r>
    </w:p>
    <w:p w:rsidRPr="001B3003" w:rsidR="00E534E3" w:rsidP="00E534E3" w:rsidRDefault="00E534E3" w14:paraId="053338C5" w14:textId="77777777">
      <w:pPr>
        <w:rPr>
          <w:rFonts w:eastAsia="Arial"/>
          <w:color w:val="C00000"/>
        </w:rPr>
      </w:pPr>
    </w:p>
    <w:p w:rsidRPr="00957F8E" w:rsidR="00E534E3" w:rsidP="00E534E3" w:rsidRDefault="00E534E3" w14:paraId="19159577" w14:textId="77777777">
      <w:pPr>
        <w:rPr>
          <w:rFonts w:eastAsia="Arial"/>
        </w:rPr>
      </w:pPr>
      <w:r w:rsidRPr="001B3003">
        <w:rPr>
          <w:rFonts w:eastAsia="Arial"/>
        </w:rPr>
        <w:t xml:space="preserve">Vid klinisk eller epidemiologisk misstanke om </w:t>
      </w:r>
      <w:proofErr w:type="spellStart"/>
      <w:r w:rsidRPr="001B3003">
        <w:rPr>
          <w:rFonts w:eastAsia="Arial"/>
          <w:color w:val="333333"/>
        </w:rPr>
        <w:t>mpox</w:t>
      </w:r>
      <w:proofErr w:type="spellEnd"/>
      <w:r w:rsidRPr="001B3003">
        <w:rPr>
          <w:rFonts w:eastAsia="Arial"/>
        </w:rPr>
        <w:t xml:space="preserve"> </w:t>
      </w:r>
      <w:r w:rsidRPr="001B3003">
        <w:rPr>
          <w:bdr w:val="none" w:color="auto" w:sz="0" w:space="0" w:frame="1"/>
          <w:shd w:val="clear" w:color="auto" w:fill="FFFFFF"/>
        </w:rPr>
        <w:t>bör provtagning/handläggning i första hand ske på Infektionsmottagning, alternativt STI-mottagning. Mottagande enhet kontaktas per telefon</w:t>
      </w:r>
      <w:r w:rsidRPr="00432EB3">
        <w:rPr>
          <w:bdr w:val="none" w:color="auto" w:sz="0" w:space="0" w:frame="1"/>
          <w:shd w:val="clear" w:color="auto" w:fill="FFFFFF"/>
        </w:rPr>
        <w:t xml:space="preserve"/>
      </w:r>
      <w:r w:rsidRPr="001B3003">
        <w:rPr>
          <w:bdr w:val="none" w:color="auto" w:sz="0" w:space="0" w:frame="1"/>
          <w:shd w:val="clear" w:color="auto" w:fill="FFFFFF"/>
        </w:rPr>
        <w:t/>
      </w:r>
      <w:r>
        <w:rPr>
          <w:bdr w:val="none" w:color="auto" w:sz="0" w:space="0" w:frame="1"/>
          <w:shd w:val="clear" w:color="auto" w:fill="FFFFFF"/>
        </w:rPr>
        <w:t/>
      </w:r>
      <w:r w:rsidRPr="001B3003">
        <w:rPr>
          <w:bdr w:val="none" w:color="auto" w:sz="0" w:space="0" w:frame="1"/>
          <w:shd w:val="clear" w:color="auto" w:fill="FFFFFF"/>
        </w:rPr>
        <w:t/>
      </w:r>
      <w:r w:rsidRPr="001B3003">
        <w:rPr>
          <w:rFonts w:eastAsia="Arial"/>
        </w:rPr>
        <w:t xml:space="preserve"> via </w:t>
      </w:r>
      <w:bookmarkStart w:name="_Int_ufVGO9pm" w:id="38"/>
      <w:r w:rsidRPr="001B3003">
        <w:rPr>
          <w:rFonts w:eastAsia="Arial"/>
        </w:rPr>
        <w:t xml:space="preserve">sjukhusets växel, tel. </w:t>
      </w:r>
      <w:bookmarkEnd w:id="38"/>
      <w:r w:rsidRPr="001B3003">
        <w:rPr>
          <w:rFonts w:eastAsia="Arial"/>
        </w:rPr>
        <w:t xml:space="preserve">035-13 10 00/ 0340-48 10 00, gällande eventuell remittering. </w:t>
      </w:r>
    </w:p>
    <w:p w:rsidRPr="001B3003" w:rsidR="00E534E3" w:rsidP="00E534E3" w:rsidRDefault="00E534E3" w14:paraId="6C13BD09" w14:textId="77777777">
      <w:pPr>
        <w:shd w:val="clear" w:color="auto" w:fill="FFFFFF" w:themeFill="background1"/>
        <w:spacing w:beforeAutospacing="1" w:afterAutospacing="1"/>
        <w:rPr>
          <w:rFonts w:eastAsia="Arial"/>
        </w:rPr>
      </w:pPr>
      <w:r w:rsidRPr="001B3003">
        <w:rPr>
          <w:bdr w:val="none" w:color="auto" w:sz="0" w:space="0" w:frame="1"/>
          <w:shd w:val="clear" w:color="auto" w:fill="FFFFFF"/>
        </w:rPr>
        <w:t xml:space="preserve">Vid strikt genitala sår kan bedömning och provtagning för </w:t>
      </w:r>
      <w:proofErr w:type="spellStart"/>
      <w:r w:rsidRPr="001B3003">
        <w:rPr>
          <w:rFonts w:eastAsia="Arial"/>
          <w:color w:val="333333"/>
        </w:rPr>
        <w:t>mpox</w:t>
      </w:r>
      <w:proofErr w:type="spellEnd"/>
      <w:r w:rsidRPr="001B3003">
        <w:rPr>
          <w:bdr w:val="none" w:color="auto" w:sz="0" w:space="0" w:frame="1"/>
          <w:shd w:val="clear" w:color="auto" w:fill="FFFFFF"/>
        </w:rPr>
        <w:t xml:space="preserve"> ske på STI-mottagning på</w:t>
      </w:r>
      <w:r w:rsidRPr="001B3003">
        <w:t xml:space="preserve"> behandlings- eller undersökningsrum med stängd dörr.</w:t>
      </w:r>
    </w:p>
    <w:p w:rsidRPr="00957F8E" w:rsidR="00E534E3" w:rsidP="00E534E3" w:rsidRDefault="00E534E3" w14:paraId="4C47F50F" w14:textId="77777777">
      <w:pPr>
        <w:rPr>
          <w:rFonts w:eastAsia="Arial"/>
        </w:rPr>
      </w:pPr>
      <w:r w:rsidRPr="001B3003">
        <w:rPr>
          <w:rFonts w:eastAsia="Arial"/>
        </w:rPr>
        <w:t xml:space="preserve">Provtagning av generaliserade sår för </w:t>
      </w:r>
      <w:proofErr w:type="spellStart"/>
      <w:r w:rsidRPr="001B3003">
        <w:rPr>
          <w:rFonts w:eastAsia="Arial"/>
          <w:color w:val="333333"/>
        </w:rPr>
        <w:t>mpox</w:t>
      </w:r>
      <w:proofErr w:type="spellEnd"/>
      <w:r w:rsidRPr="001B3003">
        <w:rPr>
          <w:rFonts w:eastAsia="Arial"/>
        </w:rPr>
        <w:t xml:space="preserve"> eller patient som bedöms i behov av inneliggande vård ska ske på infektionskliniken på mottagningsrum med stängd dörr. </w:t>
      </w:r>
    </w:p>
    <w:p w:rsidRPr="00957F8E" w:rsidR="00E534E3" w:rsidP="00E534E3" w:rsidRDefault="00E534E3" w14:paraId="7F9124C6" w14:textId="77777777">
      <w:pPr>
        <w:pStyle w:val="Liststycke"/>
        <w:numPr>
          <w:ilvl w:val="0"/>
          <w:numId w:val="0"/>
        </w:numPr>
        <w:ind w:left="720"/>
        <w:rPr>
          <w:rFonts w:eastAsia="Arial" w:cs="Arial"/>
        </w:rPr>
      </w:pPr>
    </w:p>
    <w:p w:rsidRPr="00B47877" w:rsidR="00E534E3" w:rsidP="00E534E3" w:rsidRDefault="00E534E3" w14:paraId="7E3CC872" w14:textId="77777777">
      <w:pPr>
        <w:pStyle w:val="Rubrik1"/>
      </w:pPr>
      <w:bookmarkStart w:name="_Toc104539582" w:id="39"/>
      <w:bookmarkStart w:name="_Toc107315504" w:id="40"/>
      <w:bookmarkStart w:name="_Toc179450528" w:id="41"/>
      <w:bookmarkStart w:name="_Toc179467099" w:id="42"/>
      <w:proofErr w:type="spellStart"/>
      <w:r w:rsidRPr="00B47877">
        <w:t>Vårdrum i slutenvården</w:t>
      </w:r>
      <w:proofErr w:type="spellEnd"/>
      <w:r w:rsidRPr="00B47877">
        <w:t xml:space="preserve"/>
      </w:r>
      <w:bookmarkEnd w:id="39"/>
      <w:bookmarkEnd w:id="40"/>
      <w:r w:rsidRPr="00B47877">
        <w:t xml:space="preserve"> (klad I och II, högre smittrisk)</w:t>
      </w:r>
      <w:proofErr w:type="spellStart"/>
      <w:r w:rsidRPr="00B47877">
        <w:t/>
      </w:r>
      <w:proofErr w:type="spellEnd"/>
      <w:r w:rsidRPr="00B47877">
        <w:t xml:space="preserve"/>
      </w:r>
      <w:bookmarkEnd w:id="41"/>
      <w:bookmarkEnd w:id="42"/>
    </w:p>
    <w:p w:rsidRPr="00B47877" w:rsidR="00E534E3" w:rsidP="00E534E3" w:rsidRDefault="00E534E3" w14:paraId="7CE2BBD1" w14:textId="77777777">
      <w:pPr>
        <w:rPr>
          <w:lang w:eastAsia="en-US"/>
        </w:rPr>
      </w:pPr>
    </w:p>
    <w:p w:rsidRPr="00B47877" w:rsidR="00E534E3" w:rsidP="00E534E3" w:rsidRDefault="00E534E3" w14:paraId="214C2B40" w14:textId="77777777">
      <w:pPr>
        <w:pStyle w:val="Liststycke"/>
        <w:numPr>
          <w:ilvl w:val="0"/>
          <w:numId w:val="21"/>
        </w:numPr>
        <w:rPr>
          <w:rFonts w:eastAsia="Arial" w:cs="Arial"/>
        </w:rPr>
      </w:pPr>
      <w:r w:rsidRPr="00B47877">
        <w:rPr>
          <w:rFonts w:cs="Arial"/>
          <w:color w:val="000000"/>
        </w:rPr>
        <w:t>Inneliggande vård ska i första hand förläggas på infektionsklinik i eget rum med specialventilation för luftburen smitta</w:t>
      </w:r>
    </w:p>
    <w:p w:rsidRPr="00B47877" w:rsidR="00E534E3" w:rsidP="00E534E3" w:rsidRDefault="00E534E3" w14:paraId="02240681" w14:textId="77777777">
      <w:pPr>
        <w:pStyle w:val="Liststycke"/>
        <w:numPr>
          <w:ilvl w:val="0"/>
          <w:numId w:val="21"/>
        </w:numPr>
        <w:rPr>
          <w:rFonts w:eastAsia="Arial" w:cs="Arial"/>
          <w:sz w:val="24"/>
          <w:szCs w:val="24"/>
        </w:rPr>
      </w:pPr>
      <w:r w:rsidRPr="00B47877">
        <w:rPr>
          <w:rFonts w:eastAsia="Arial" w:cs="Arial"/>
        </w:rPr>
        <w:t>I andra hand kan inläggning ske på infektionsklinik i enkelrum med anslutande förrum och eget hygienutrymme</w:t>
      </w:r>
    </w:p>
    <w:p w:rsidRPr="00102108" w:rsidR="00E534E3" w:rsidP="00E534E3" w:rsidRDefault="00E534E3" w14:paraId="3B1A2495" w14:textId="77777777">
      <w:pPr>
        <w:pStyle w:val="Liststycke"/>
        <w:numPr>
          <w:ilvl w:val="0"/>
          <w:numId w:val="0"/>
        </w:numPr>
        <w:ind w:left="720"/>
        <w:rPr>
          <w:rFonts w:eastAsia="Arial" w:cs="Arial"/>
          <w:sz w:val="24"/>
          <w:szCs w:val="24"/>
          <w:highlight w:val="yellow"/>
        </w:rPr>
      </w:pPr>
    </w:p>
    <w:p w:rsidRPr="00F12B93" w:rsidR="00E534E3" w:rsidP="00E534E3" w:rsidRDefault="00E534E3" w14:paraId="74FA37ED" w14:textId="77777777">
      <w:pPr>
        <w:pStyle w:val="Rubrik1"/>
      </w:pPr>
      <w:bookmarkStart w:name="_Toc179450529" w:id="43"/>
      <w:bookmarkStart w:name="_Toc179467100" w:id="44"/>
      <w:proofErr w:type="spellStart"/>
      <w:r w:rsidRPr="00F12B93">
        <w:t>Vårdrum i slutenvården (klad II, lägre smittrisk)</w:t>
      </w:r>
      <w:proofErr w:type="spellEnd"/>
      <w:r w:rsidRPr="00F12B93">
        <w:t xml:space="preserve"/>
      </w:r>
      <w:proofErr w:type="spellStart"/>
      <w:r w:rsidRPr="00F12B93">
        <w:t/>
      </w:r>
      <w:proofErr w:type="spellEnd"/>
      <w:r w:rsidRPr="00F12B93">
        <w:t xml:space="preserve"/>
      </w:r>
      <w:bookmarkEnd w:id="43"/>
      <w:bookmarkEnd w:id="44"/>
    </w:p>
    <w:p w:rsidRPr="00F12B93" w:rsidR="00E534E3" w:rsidP="00E534E3" w:rsidRDefault="00E534E3" w14:paraId="3E408119" w14:textId="77777777">
      <w:pPr>
        <w:rPr>
          <w:rFonts w:eastAsia="Arial"/>
          <w:b/>
          <w:sz w:val="26"/>
        </w:rPr>
      </w:pPr>
    </w:p>
    <w:p w:rsidRPr="00F12B93" w:rsidR="00E534E3" w:rsidP="00E534E3" w:rsidRDefault="00E534E3" w14:paraId="4BA57B9D" w14:textId="77777777">
      <w:pPr>
        <w:pStyle w:val="Liststycke"/>
        <w:numPr>
          <w:ilvl w:val="0"/>
          <w:numId w:val="29"/>
        </w:numPr>
        <w:rPr>
          <w:rFonts w:eastAsia="Arial"/>
          <w:b/>
          <w:sz w:val="26"/>
        </w:rPr>
      </w:pPr>
      <w:r w:rsidRPr="00F12B93">
        <w:rPr>
          <w:rFonts w:eastAsia="Arial"/>
        </w:rPr>
        <w:t xml:space="preserve">Enkelrum med eget hygienutrymme </w:t>
      </w:r>
    </w:p>
    <w:p w:rsidRPr="000C7A73" w:rsidR="00E534E3" w:rsidP="00E534E3" w:rsidRDefault="00E534E3" w14:paraId="26842694" w14:textId="77777777">
      <w:pPr>
        <w:rPr>
          <w:rFonts w:eastAsia="Arial"/>
          <w:sz w:val="24"/>
          <w:szCs w:val="24"/>
        </w:rPr>
      </w:pPr>
    </w:p>
    <w:p w:rsidRPr="00957F8E" w:rsidR="00E534E3" w:rsidP="00E534E3" w:rsidRDefault="00E534E3" w14:paraId="36C8CEDD" w14:textId="77777777">
      <w:pPr>
        <w:pStyle w:val="Rubrik1"/>
        <w:rPr>
          <w:rFonts w:eastAsia="Arial"/>
        </w:rPr>
      </w:pPr>
      <w:bookmarkStart w:name="_Toc104539583" w:id="45"/>
      <w:bookmarkStart w:name="_Toc107315506" w:id="46"/>
      <w:bookmarkStart w:name="_Toc179450530" w:id="47"/>
      <w:bookmarkStart w:name="_Toc179467101" w:id="48"/>
      <w:r w:rsidRPr="00957F8E">
        <w:rPr>
          <w:rFonts w:eastAsia="Arial"/>
        </w:rPr>
        <w:t>Undersökning och behandling</w:t>
      </w:r>
      <w:bookmarkEnd w:id="45"/>
      <w:bookmarkEnd w:id="46"/>
      <w:bookmarkEnd w:id="47"/>
      <w:bookmarkEnd w:id="48"/>
    </w:p>
    <w:p w:rsidRPr="00957F8E" w:rsidR="00E534E3" w:rsidP="00E534E3" w:rsidRDefault="00E534E3" w14:paraId="50B4B89E" w14:textId="77777777">
      <w:pPr>
        <w:rPr>
          <w:rFonts w:eastAsia="Arial"/>
          <w:lang w:eastAsia="en-US"/>
        </w:rPr>
      </w:pPr>
    </w:p>
    <w:p w:rsidRPr="00957F8E" w:rsidR="00E534E3" w:rsidP="00E534E3" w:rsidRDefault="00E534E3" w14:paraId="401B786A" w14:textId="77777777">
      <w:pPr>
        <w:pStyle w:val="Liststycke"/>
        <w:numPr>
          <w:ilvl w:val="0"/>
          <w:numId w:val="19"/>
        </w:numPr>
        <w:rPr>
          <w:rFonts w:cs="Arial"/>
        </w:rPr>
      </w:pPr>
      <w:r w:rsidRPr="00957F8E">
        <w:rPr>
          <w:rFonts w:cs="Arial"/>
        </w:rPr>
        <w:t>Underrätta mottagande enhet i förväg och påtala gällande hygienrutiner.</w:t>
      </w:r>
    </w:p>
    <w:p w:rsidR="00E534E3" w:rsidP="00E534E3" w:rsidRDefault="00E534E3" w14:paraId="78E74D60" w14:textId="77777777">
      <w:pPr>
        <w:pStyle w:val="Liststycke"/>
        <w:numPr>
          <w:ilvl w:val="0"/>
          <w:numId w:val="19"/>
        </w:numPr>
        <w:rPr>
          <w:rFonts w:cs="Arial"/>
        </w:rPr>
      </w:pPr>
      <w:r w:rsidRPr="00957F8E">
        <w:rPr>
          <w:rFonts w:cs="Arial"/>
        </w:rPr>
        <w:t>Patienten ska inte vänta i gemensamt väntrum. Tid och lokal bokas så att mottagande enhet omhändertar patienten direkt vid ankomst för att undvika att andra patienter exponeras.</w:t>
      </w:r>
    </w:p>
    <w:p w:rsidRPr="008A15E5" w:rsidR="00E534E3" w:rsidP="00E534E3" w:rsidRDefault="00E534E3" w14:paraId="5C905808" w14:textId="77777777">
      <w:pPr>
        <w:pStyle w:val="Liststycke"/>
        <w:numPr>
          <w:ilvl w:val="0"/>
          <w:numId w:val="19"/>
        </w:numPr>
        <w:rPr>
          <w:rFonts w:cs="Arial"/>
        </w:rPr>
      </w:pPr>
      <w:r w:rsidRPr="008A15E5">
        <w:rPr>
          <w:rFonts w:cs="Arial"/>
        </w:rPr>
        <w:t>Behandling/undersökning ska ske med stängd dörr.</w:t>
      </w:r>
    </w:p>
    <w:p w:rsidR="00E534E3" w:rsidP="00E534E3" w:rsidRDefault="00E534E3" w14:paraId="288E03FF" w14:textId="77777777">
      <w:pPr>
        <w:rPr>
          <w:highlight w:val="yellow"/>
        </w:rPr>
      </w:pPr>
    </w:p>
    <w:p w:rsidR="00E534E3" w:rsidP="00E534E3" w:rsidRDefault="00E534E3" w14:paraId="6B3C2659" w14:textId="77777777">
      <w:pPr>
        <w:pStyle w:val="Rubrik1"/>
      </w:pPr>
      <w:bookmarkStart w:name="_Toc179450531" w:id="49"/>
      <w:bookmarkStart w:name="_Toc179467102" w:id="50"/>
      <w:bookmarkStart w:name="_Toc107315511" w:id="51"/>
      <w:r>
        <w:t>Handläggning av misstänkta fall under kvälls/helgtid</w:t>
      </w:r>
      <w:bookmarkEnd w:id="49"/>
      <w:bookmarkEnd w:id="50"/>
      <w:r>
        <w:t xml:space="preserve"> </w:t>
      </w:r>
    </w:p>
    <w:p w:rsidRPr="00847E27" w:rsidR="00E534E3" w:rsidP="00E534E3" w:rsidRDefault="00E534E3" w14:paraId="7D9826EE" w14:textId="77777777">
      <w:r>
        <w:t>När provtagning av medicinska skäl måste ske skyndsamt och möjlighet inte finns på infektionskliniken</w:t>
      </w:r>
      <w:bookmarkEnd w:id="51"/>
      <w:r>
        <w:t xml:space="preserve"> får detta ske på akutmottagningarna enligt: </w:t>
      </w:r>
    </w:p>
    <w:p w:rsidRPr="00847E27" w:rsidR="00E534E3" w:rsidP="00E534E3" w:rsidRDefault="00E534E3" w14:paraId="511A6961" w14:textId="77777777">
      <w:pPr>
        <w:pStyle w:val="Rubrik1"/>
      </w:pPr>
      <w:r w:rsidRPr="00847E27">
        <w:t>  </w:t>
      </w:r>
    </w:p>
    <w:p w:rsidRPr="00847E27" w:rsidR="00E534E3" w:rsidP="00E534E3" w:rsidRDefault="00E534E3" w14:paraId="7D497DE2" w14:textId="77777777">
      <w:pPr>
        <w:numPr>
          <w:ilvl w:val="0"/>
          <w:numId w:val="26"/>
        </w:numPr>
      </w:pPr>
      <w:r w:rsidRPr="00847E27">
        <w:t xml:space="preserve">Vid klinisk eller epidemiologisk misstanke om mpox kontaktas infektionsbakjour via sjukhusets växel, tel. 035-13 10 00/ 0340-48 10 00, för ställningstagande till om provtagningen är akut och måste ske på akutmottagningen (helgdag) eller kan ske på infektionsmottagningen nästkommande vardag.  </w:t>
      </w:r>
      <w:proofErr w:type="spellStart"/>
      <w:r w:rsidRPr="00847E27">
        <w:t/>
      </w:r>
      <w:proofErr w:type="spellEnd"/>
      <w:r w:rsidRPr="00847E27">
        <w:t xml:space="preserve"/>
      </w:r>
      <w:r w:rsidRPr="00847E27">
        <w:lastRenderedPageBreak/>
        <w:t/>
      </w:r>
    </w:p>
    <w:p w:rsidRPr="00847E27" w:rsidR="00E534E3" w:rsidP="00E534E3" w:rsidRDefault="00E534E3" w14:paraId="076F4A88" w14:textId="77777777">
      <w:r w:rsidRPr="00847E27">
        <w:t> </w:t>
      </w:r>
    </w:p>
    <w:p w:rsidRPr="00847E27" w:rsidR="00E534E3" w:rsidP="00E534E3" w:rsidRDefault="00E534E3" w14:paraId="538AE799" w14:textId="77777777">
      <w:pPr>
        <w:numPr>
          <w:ilvl w:val="0"/>
          <w:numId w:val="26"/>
        </w:numPr>
      </w:pPr>
      <w:r w:rsidRPr="00847E27">
        <w:t xml:space="preserve">I de fall provtagning, av medicinska skäl, måste ske skyndsamt under kvälls/helgtid och möjlighet inte finns på infektionskliniken, sker provtagning för mpox i specificerad lokal på akutmottagningarna enligt följande:  </w:t>
      </w:r>
      <w:proofErr w:type="spellStart"/>
      <w:r w:rsidRPr="00847E27">
        <w:t/>
      </w:r>
      <w:proofErr w:type="spellEnd"/>
      <w:r w:rsidRPr="00847E27">
        <w:t xml:space="preserve"/>
      </w:r>
    </w:p>
    <w:p w:rsidRPr="00847E27" w:rsidR="00E534E3" w:rsidP="00E534E3" w:rsidRDefault="00E534E3" w14:paraId="12E3A829" w14:textId="77777777">
      <w:r w:rsidRPr="00847E27">
        <w:t> </w:t>
      </w:r>
    </w:p>
    <w:p w:rsidRPr="00847E27" w:rsidR="00E534E3" w:rsidP="00E534E3" w:rsidRDefault="00E534E3" w14:paraId="42B6DCA0" w14:textId="77777777">
      <w:pPr>
        <w:numPr>
          <w:ilvl w:val="0"/>
          <w:numId w:val="25"/>
        </w:numPr>
        <w:tabs>
          <w:tab w:val="num" w:pos="1080"/>
        </w:tabs>
        <w:ind w:left="1080"/>
      </w:pPr>
      <w:r w:rsidRPr="00847E27">
        <w:t>HSH: S1 mottagningsrum med separat ingång utifrån </w:t>
      </w:r>
    </w:p>
    <w:p w:rsidRPr="00847E27" w:rsidR="00E534E3" w:rsidP="00E534E3" w:rsidRDefault="00E534E3" w14:paraId="7C3AB4A6" w14:textId="77777777">
      <w:pPr>
        <w:numPr>
          <w:ilvl w:val="0"/>
          <w:numId w:val="25"/>
        </w:numPr>
        <w:tabs>
          <w:tab w:val="clear" w:pos="720"/>
          <w:tab w:val="num" w:pos="1080"/>
        </w:tabs>
        <w:ind w:left="1080"/>
      </w:pPr>
      <w:r w:rsidRPr="00847E27">
        <w:t>HSV: Saneringshallen med separat ingång utifrån </w:t>
      </w:r>
    </w:p>
    <w:p w:rsidRPr="00847E27" w:rsidR="00E534E3" w:rsidP="00E534E3" w:rsidRDefault="00E534E3" w14:paraId="73312BED" w14:textId="77777777"/>
    <w:p w:rsidRPr="00847E27" w:rsidR="00E534E3" w:rsidP="00E534E3" w:rsidRDefault="00E534E3" w14:paraId="406F2B64" w14:textId="77777777">
      <w:pPr>
        <w:numPr>
          <w:ilvl w:val="0"/>
          <w:numId w:val="27"/>
        </w:numPr>
      </w:pPr>
      <w:r w:rsidRPr="00847E27">
        <w:t>Luftburen smitta anses osannolik men kan i nuläget inte uteslutas. Därför ska all passage till och från rummet ske från utsidan. </w:t>
      </w:r>
    </w:p>
    <w:p w:rsidRPr="00CE1E13" w:rsidR="00E534E3" w:rsidP="00E534E3" w:rsidRDefault="00E534E3" w14:paraId="03E084C2" w14:textId="77777777">
      <w:pPr>
        <w:rPr>
          <w:highlight w:val="yellow"/>
        </w:rPr>
      </w:pPr>
    </w:p>
    <w:p w:rsidRPr="00957F8E" w:rsidR="00E534E3" w:rsidP="00E534E3" w:rsidRDefault="00E534E3" w14:paraId="5751A964" w14:textId="77777777">
      <w:pPr>
        <w:pStyle w:val="Rubrik1"/>
        <w:rPr>
          <w:rFonts w:eastAsia="Arial"/>
        </w:rPr>
      </w:pPr>
      <w:bookmarkStart w:name="_Toc107315505" w:id="52"/>
      <w:bookmarkStart w:name="_Toc179450532" w:id="53"/>
      <w:bookmarkStart w:name="_Toc179467103" w:id="54"/>
      <w:bookmarkStart w:name="_Toc104539584" w:id="55"/>
      <w:r w:rsidRPr="00957F8E">
        <w:rPr>
          <w:rFonts w:eastAsia="Arial"/>
        </w:rPr>
        <w:t>Transport</w:t>
      </w:r>
      <w:bookmarkEnd w:id="52"/>
      <w:bookmarkEnd w:id="53"/>
      <w:bookmarkEnd w:id="54"/>
    </w:p>
    <w:p w:rsidRPr="00957F8E" w:rsidR="00E534E3" w:rsidP="00E534E3" w:rsidRDefault="00E534E3" w14:paraId="72DC53E4" w14:textId="77777777">
      <w:pPr>
        <w:rPr>
          <w:rFonts w:eastAsia="Arial"/>
          <w:lang w:eastAsia="en-US"/>
        </w:rPr>
      </w:pPr>
    </w:p>
    <w:p w:rsidRPr="00957F8E" w:rsidR="00E534E3" w:rsidP="00E534E3" w:rsidRDefault="00E534E3" w14:paraId="098B479E" w14:textId="77777777">
      <w:pPr>
        <w:pStyle w:val="Liststycke"/>
        <w:numPr>
          <w:ilvl w:val="0"/>
          <w:numId w:val="24"/>
        </w:numPr>
        <w:rPr>
          <w:rFonts w:eastAsia="Arial" w:cs="Arial"/>
          <w:b/>
        </w:rPr>
      </w:pPr>
      <w:r w:rsidRPr="00957F8E">
        <w:rPr>
          <w:rFonts w:eastAsia="Arial" w:cs="Arial"/>
        </w:rPr>
        <w:t>Patienten kan transporteras i korridorer inom sluten- och öppenvård.</w:t>
      </w:r>
    </w:p>
    <w:p w:rsidRPr="00957F8E" w:rsidR="00E534E3" w:rsidP="00E534E3" w:rsidRDefault="00E534E3" w14:paraId="3F47408E" w14:textId="77777777">
      <w:pPr>
        <w:pStyle w:val="Liststycke"/>
        <w:numPr>
          <w:ilvl w:val="0"/>
          <w:numId w:val="24"/>
        </w:numPr>
        <w:rPr>
          <w:rFonts w:eastAsia="Arial"/>
        </w:rPr>
      </w:pPr>
      <w:r w:rsidRPr="1B0DA7BC">
        <w:rPr>
          <w:rFonts w:eastAsia="Arial" w:cs="Arial"/>
        </w:rPr>
        <w:t xml:space="preserve">Transportören ska använda </w:t>
      </w:r>
      <w:hyperlink w:anchor="_Åtgärder_vid_smittrisk">
        <w:r w:rsidRPr="1B0DA7BC">
          <w:rPr>
            <w:rStyle w:val="Hyperlnk"/>
            <w:rFonts w:eastAsia="Arial"/>
          </w:rPr>
          <w:t>skyddsutrustning.</w:t>
        </w:r>
      </w:hyperlink>
    </w:p>
    <w:p w:rsidRPr="00957F8E" w:rsidR="00E534E3" w:rsidP="00E534E3" w:rsidRDefault="00E534E3" w14:paraId="2B845E5B" w14:textId="77777777">
      <w:pPr>
        <w:pStyle w:val="Liststycke"/>
        <w:numPr>
          <w:ilvl w:val="0"/>
          <w:numId w:val="24"/>
        </w:numPr>
        <w:rPr>
          <w:rFonts w:eastAsia="Arial" w:cs="Arial"/>
          <w:b/>
          <w:color w:val="E36C0A" w:themeColor="accent6" w:themeShade="BF"/>
        </w:rPr>
      </w:pPr>
      <w:r w:rsidRPr="00957F8E">
        <w:rPr>
          <w:rFonts w:eastAsia="Arial" w:cs="Arial"/>
        </w:rPr>
        <w:t xml:space="preserve">Säkerställ att andra personer inte utsätts för smitta. </w:t>
      </w:r>
    </w:p>
    <w:p w:rsidRPr="00957F8E" w:rsidR="00E534E3" w:rsidP="00E534E3" w:rsidRDefault="00E534E3" w14:paraId="10248993" w14:textId="77777777">
      <w:pPr>
        <w:pStyle w:val="Liststycke"/>
        <w:numPr>
          <w:ilvl w:val="0"/>
          <w:numId w:val="24"/>
        </w:numPr>
        <w:rPr>
          <w:rFonts w:eastAsia="Arial" w:cs="Arial"/>
          <w:b/>
        </w:rPr>
      </w:pPr>
      <w:r w:rsidRPr="00734080">
        <w:rPr>
          <w:rFonts w:eastAsia="Arial" w:cs="Arial"/>
        </w:rPr>
        <w:t>Patient bör förses med munskydd. Patient instrueras även i host- och handhygien samt förses med engångsnäsduk och plastpåse för uppsamling av upphostat sekret. OBS! Handdesinfektion.</w:t>
      </w:r>
    </w:p>
    <w:p w:rsidRPr="00957F8E" w:rsidR="00E534E3" w:rsidP="00E534E3" w:rsidRDefault="00E534E3" w14:paraId="64BE8EF0" w14:textId="77777777">
      <w:pPr>
        <w:pStyle w:val="Liststycke"/>
        <w:numPr>
          <w:ilvl w:val="0"/>
          <w:numId w:val="24"/>
        </w:numPr>
        <w:rPr>
          <w:rFonts w:eastAsia="Arial" w:cs="Arial"/>
          <w:b/>
          <w:bCs/>
        </w:rPr>
      </w:pPr>
      <w:r w:rsidRPr="1B0DA7BC">
        <w:rPr>
          <w:rFonts w:eastAsia="Arial" w:cs="Arial"/>
        </w:rPr>
        <w:t xml:space="preserve">Vid ambulanstransport ska luckan mellan förarhytt och vårdutrymme vara stängd och personer i vårdutrymmet ska använda </w:t>
      </w:r>
      <w:hyperlink w:anchor="_Åtgärder_vid_smittrisk">
        <w:r w:rsidRPr="1B0DA7BC">
          <w:rPr>
            <w:rStyle w:val="Hyperlnk"/>
            <w:rFonts w:eastAsia="Arial"/>
          </w:rPr>
          <w:t>skyddsutrustning</w:t>
        </w:r>
      </w:hyperlink>
      <w:r w:rsidRPr="1B0DA7BC">
        <w:rPr>
          <w:rFonts w:eastAsia="Arial" w:cs="Arial"/>
        </w:rPr>
        <w:t>.</w:t>
      </w:r>
    </w:p>
    <w:p w:rsidRPr="009E69ED" w:rsidR="00E534E3" w:rsidP="00E534E3" w:rsidRDefault="00E534E3" w14:paraId="7D7E726A" w14:textId="77777777">
      <w:pPr>
        <w:pStyle w:val="Liststycke"/>
        <w:numPr>
          <w:ilvl w:val="0"/>
          <w:numId w:val="24"/>
        </w:numPr>
        <w:rPr>
          <w:rFonts w:eastAsia="Arial" w:cs="Arial"/>
        </w:rPr>
      </w:pPr>
      <w:r w:rsidRPr="00957F8E">
        <w:rPr>
          <w:rFonts w:eastAsia="Arial" w:cs="Arial"/>
        </w:rPr>
        <w:t xml:space="preserve">Patient med </w:t>
      </w:r>
      <w:hyperlink w:history="1" w:anchor="_Smittvägar/smittsamhet">
        <w:r w:rsidRPr="00957F8E">
          <w:rPr>
            <w:rStyle w:val="Hyperlnk"/>
            <w:rFonts w:eastAsia="Arial" w:cs="Arial"/>
          </w:rPr>
          <w:t>lägre smittrisk</w:t>
        </w:r>
      </w:hyperlink>
      <w:r w:rsidRPr="00957F8E">
        <w:rPr>
          <w:rFonts w:eastAsia="Arial" w:cs="Arial"/>
        </w:rPr>
        <w:t xml:space="preserve"> kan färdas med allmänna kommunikationsmedel eller med taxi om kopporna är täckta med kläder. Förekommer koppor i ansiktet eller på händerna, eller om patienten har </w:t>
      </w:r>
      <w:hyperlink w:history="1" w:anchor="_Smittvägar/smittsamhet">
        <w:r w:rsidRPr="00957F8E">
          <w:rPr>
            <w:rStyle w:val="Hyperlnk"/>
            <w:rFonts w:eastAsia="Arial" w:cs="Arial"/>
          </w:rPr>
          <w:t>högre smittrisk</w:t>
        </w:r>
      </w:hyperlink>
      <w:r w:rsidRPr="00957F8E">
        <w:rPr>
          <w:rFonts w:eastAsia="Arial" w:cs="Arial"/>
        </w:rPr>
        <w:t>,</w:t>
      </w:r>
      <w:r w:rsidRPr="00957F8E">
        <w:rPr>
          <w:rFonts w:eastAsia="Arial" w:cs="Arial"/>
          <w:i/>
          <w:iCs/>
        </w:rPr>
        <w:t xml:space="preserve"> </w:t>
      </w:r>
      <w:r w:rsidRPr="00957F8E">
        <w:rPr>
          <w:rFonts w:eastAsia="Arial" w:cs="Arial"/>
        </w:rPr>
        <w:t>bör transport ske med ambulans.</w:t>
      </w:r>
    </w:p>
    <w:p w:rsidRPr="00957F8E" w:rsidR="00E534E3" w:rsidP="00E534E3" w:rsidRDefault="00E534E3" w14:paraId="76F8358E" w14:textId="77777777">
      <w:pPr>
        <w:pStyle w:val="Rubrik1"/>
        <w:rPr>
          <w:rFonts w:eastAsia="Arial"/>
        </w:rPr>
      </w:pPr>
    </w:p>
    <w:p w:rsidRPr="00957F8E" w:rsidR="00E534E3" w:rsidP="00E534E3" w:rsidRDefault="00E534E3" w14:paraId="2B2B7BE7" w14:textId="77777777">
      <w:pPr>
        <w:pStyle w:val="Rubrik1"/>
        <w:rPr>
          <w:rFonts w:eastAsia="Arial"/>
        </w:rPr>
      </w:pPr>
      <w:bookmarkStart w:name="_Personal_1" w:id="56"/>
      <w:bookmarkStart w:name="_Toc107315507" w:id="57"/>
      <w:bookmarkStart w:name="_Toc179450533" w:id="58"/>
      <w:bookmarkStart w:name="_Toc179467104" w:id="59"/>
      <w:bookmarkEnd w:id="56"/>
      <w:r w:rsidRPr="00957F8E">
        <w:rPr>
          <w:rFonts w:eastAsia="Arial"/>
        </w:rPr>
        <w:t>Personal</w:t>
      </w:r>
      <w:bookmarkEnd w:id="55"/>
      <w:bookmarkEnd w:id="57"/>
      <w:bookmarkEnd w:id="58"/>
      <w:bookmarkEnd w:id="59"/>
    </w:p>
    <w:p w:rsidRPr="00957F8E" w:rsidR="00E534E3" w:rsidP="00E534E3" w:rsidRDefault="00E534E3" w14:paraId="3E3D1560" w14:textId="77777777">
      <w:pPr>
        <w:rPr>
          <w:rFonts w:eastAsia="Arial"/>
          <w:szCs w:val="22"/>
        </w:rPr>
      </w:pPr>
      <w:r w:rsidRPr="00957F8E">
        <w:rPr>
          <w:rFonts w:eastAsia="Arial"/>
          <w:color w:val="000000" w:themeColor="text1"/>
          <w:szCs w:val="22"/>
        </w:rPr>
        <w:t>Antal personal som deltar i vårdnära arbete av patienten ska begränsas och deras namn noteras. Gravid personal ska inte delta i patientens vård.</w:t>
      </w:r>
    </w:p>
    <w:p w:rsidRPr="00957F8E" w:rsidR="00E534E3" w:rsidP="00E534E3" w:rsidRDefault="00E534E3" w14:paraId="4869D027" w14:textId="77777777">
      <w:pPr>
        <w:rPr>
          <w:rFonts w:eastAsia="Arial"/>
          <w:sz w:val="24"/>
          <w:szCs w:val="24"/>
        </w:rPr>
      </w:pPr>
    </w:p>
    <w:p w:rsidR="00E534E3" w:rsidP="00E534E3" w:rsidRDefault="00E534E3" w14:paraId="1E633E90" w14:textId="77777777">
      <w:pPr>
        <w:pStyle w:val="Rubrik1"/>
      </w:pPr>
      <w:bookmarkStart w:name="_Skyddsutrustning" w:id="60"/>
      <w:bookmarkStart w:name="_Toc107315508" w:id="61"/>
      <w:bookmarkStart w:name="_Toc179450534" w:id="62"/>
      <w:bookmarkStart w:name="_Toc179467105" w:id="63"/>
      <w:bookmarkEnd w:id="60"/>
      <w:r w:rsidRPr="00D868BA">
        <w:t>Skyddsutrustning</w:t>
      </w:r>
      <w:bookmarkEnd w:id="61"/>
      <w:bookmarkEnd w:id="62"/>
      <w:bookmarkEnd w:id="63"/>
    </w:p>
    <w:p w:rsidR="00E534E3" w:rsidP="00E534E3" w:rsidRDefault="00E534E3" w14:paraId="6063DE59" w14:textId="77777777">
      <w:pPr>
        <w:pStyle w:val="Rubrik1"/>
      </w:pPr>
    </w:p>
    <w:p w:rsidRPr="00957F8E" w:rsidR="00E534E3" w:rsidP="00E534E3" w:rsidRDefault="00E534E3" w14:paraId="7255D379" w14:textId="77777777">
      <w:pPr>
        <w:pStyle w:val="Rubrik2"/>
      </w:pPr>
      <w:r>
        <w:t xml:space="preserve">Smittförebyggande åtgärder (klad I och II,</w:t>
      </w:r>
      <w:r w:rsidRPr="00D868BA">
        <w:t/>
      </w:r>
      <w:proofErr w:type="spellStart"/>
      <w:r w:rsidRPr="00D868BA">
        <w:t/>
      </w:r>
      <w:proofErr w:type="spellEnd"/>
      <w:r w:rsidRPr="00D868BA">
        <w:t xml:space="preserve"/>
      </w:r>
      <w:r>
        <w:t xml:space="preserve"> </w:t>
      </w:r>
      <w:r w:rsidRPr="00D868BA">
        <w:t xml:space="preserve">högre smittrisk) </w:t>
      </w:r>
    </w:p>
    <w:p w:rsidRPr="00957F8E" w:rsidR="00E534E3" w:rsidP="00E534E3" w:rsidRDefault="00E534E3" w14:paraId="619EAC4F" w14:textId="77777777">
      <w:pPr>
        <w:rPr>
          <w:rFonts w:eastAsia="Arial"/>
          <w:sz w:val="24"/>
          <w:szCs w:val="24"/>
        </w:rPr>
      </w:pPr>
    </w:p>
    <w:p w:rsidRPr="00957F8E" w:rsidR="00E534E3" w:rsidP="00E534E3" w:rsidRDefault="00E534E3" w14:paraId="1F454D82" w14:textId="77777777">
      <w:pPr>
        <w:rPr>
          <w:rFonts w:eastAsia="Arial"/>
        </w:rPr>
      </w:pPr>
      <w:r w:rsidRPr="00957F8E">
        <w:rPr>
          <w:rFonts w:eastAsia="Arial"/>
        </w:rPr>
        <w:t xml:space="preserve">Tillämpa alltid </w:t>
      </w:r>
      <w:hyperlink w:history="1" r:id="rId20">
        <w:r w:rsidRPr="00957F8E">
          <w:rPr>
            <w:rStyle w:val="Hyperlnk"/>
            <w:rFonts w:eastAsia="Arial"/>
          </w:rPr>
          <w:t>basala hygienrutiner</w:t>
        </w:r>
      </w:hyperlink>
      <w:r w:rsidRPr="00957F8E">
        <w:rPr>
          <w:rFonts w:eastAsia="Arial"/>
        </w:rPr>
        <w:t xml:space="preserve"> med följande tillägg:</w:t>
      </w:r>
    </w:p>
    <w:p w:rsidRPr="00957F8E" w:rsidR="00E534E3" w:rsidP="00E534E3" w:rsidRDefault="00E534E3" w14:paraId="40BB42E7" w14:textId="77777777">
      <w:pPr>
        <w:rPr>
          <w:rFonts w:eastAsia="Arial"/>
        </w:rPr>
      </w:pPr>
    </w:p>
    <w:p w:rsidRPr="00957F8E" w:rsidR="00E534E3" w:rsidP="00E534E3" w:rsidRDefault="00E534E3" w14:paraId="6B02671D" w14:textId="77777777">
      <w:pPr>
        <w:pStyle w:val="Liststycke"/>
        <w:numPr>
          <w:ilvl w:val="0"/>
          <w:numId w:val="15"/>
        </w:numPr>
        <w:rPr>
          <w:rFonts w:eastAsia="Arial" w:cs="Arial"/>
          <w:strike/>
        </w:rPr>
      </w:pPr>
      <w:r w:rsidRPr="00957F8E">
        <w:rPr>
          <w:rFonts w:eastAsia="Arial" w:cs="Arial"/>
        </w:rPr>
        <w:t>Personlig skyddsutrustning:</w:t>
      </w:r>
    </w:p>
    <w:p w:rsidRPr="005E2A9C" w:rsidR="00E534E3" w:rsidP="00E534E3" w:rsidRDefault="00E534E3" w14:paraId="563AC383" w14:textId="77777777">
      <w:pPr>
        <w:pStyle w:val="Liststycke"/>
        <w:numPr>
          <w:ilvl w:val="1"/>
          <w:numId w:val="15"/>
        </w:numPr>
        <w:rPr>
          <w:rFonts w:eastAsia="Arial" w:cs="Arial"/>
        </w:rPr>
      </w:pPr>
      <w:hyperlink w:history="1" r:id="rId21">
        <w:r w:rsidRPr="005E2A9C">
          <w:rPr>
            <w:rStyle w:val="Hyperlnk"/>
            <w:rFonts w:eastAsia="Arial" w:cs="Arial"/>
          </w:rPr>
          <w:t>Andningsskydd</w:t>
        </w:r>
      </w:hyperlink>
      <w:r w:rsidRPr="005E2A9C">
        <w:rPr>
          <w:rFonts w:eastAsia="Arial" w:cs="Arial"/>
        </w:rPr>
        <w:t xml:space="preserve"> (FFP2, FFP3, N95 och KN95) under hela vistelsen i vårdrummet. Ska tas på och av utanför vårdrummet.</w:t>
      </w:r>
    </w:p>
    <w:p w:rsidRPr="001E6F93" w:rsidR="00E534E3" w:rsidP="00E534E3" w:rsidRDefault="00E534E3" w14:paraId="276B5BB9" w14:textId="77777777">
      <w:pPr>
        <w:pStyle w:val="Liststycke"/>
        <w:numPr>
          <w:ilvl w:val="1"/>
          <w:numId w:val="15"/>
        </w:numPr>
        <w:rPr>
          <w:rFonts w:eastAsia="Arial"/>
        </w:rPr>
      </w:pPr>
      <w:r w:rsidRPr="005E2A9C">
        <w:rPr>
          <w:rFonts w:eastAsia="Arial"/>
        </w:rPr>
        <w:t xml:space="preserve">Visir eller skyddsglasögon </w:t>
      </w:r>
    </w:p>
    <w:p w:rsidRPr="00D868BA" w:rsidR="00E534E3" w:rsidP="00E534E3" w:rsidRDefault="00E534E3" w14:paraId="5CAA8798" w14:textId="77777777">
      <w:pPr>
        <w:pStyle w:val="Liststycke"/>
        <w:numPr>
          <w:ilvl w:val="1"/>
          <w:numId w:val="15"/>
        </w:numPr>
        <w:rPr>
          <w:rFonts w:eastAsia="Arial" w:cs="Arial"/>
        </w:rPr>
      </w:pPr>
      <w:r w:rsidRPr="00D868BA">
        <w:rPr>
          <w:rFonts w:eastAsia="Arial" w:cs="Arial"/>
        </w:rPr>
        <w:t>Långärmat plastförkläde</w:t>
      </w:r>
    </w:p>
    <w:p w:rsidRPr="0004651A" w:rsidR="00E534E3" w:rsidP="00E534E3" w:rsidRDefault="00E534E3" w14:paraId="1520C5B0" w14:textId="77777777">
      <w:pPr>
        <w:pStyle w:val="Liststycke"/>
        <w:numPr>
          <w:ilvl w:val="1"/>
          <w:numId w:val="15"/>
        </w:numPr>
        <w:rPr>
          <w:rFonts w:cs="Arial"/>
        </w:rPr>
      </w:pPr>
      <w:r>
        <w:rPr>
          <w:rFonts w:eastAsia="Arial" w:cs="Arial"/>
        </w:rPr>
        <w:t>Undersökningshandskar som sluter tätt mot förkläde</w:t>
      </w:r>
      <w:bookmarkStart w:name="_Toc502664123" w:id="64"/>
      <w:bookmarkStart w:name="_Toc229994164" w:id="65"/>
      <w:bookmarkStart w:name="_Toc230149680" w:id="66"/>
      <w:bookmarkStart w:name="_Toc230149732" w:id="67"/>
      <w:bookmarkStart w:name="_Toc236016721" w:id="68"/>
      <w:bookmarkStart w:name="_Toc286230808" w:id="69"/>
      <w:bookmarkStart w:name="_Toc375301898" w:id="70"/>
      <w:r w:rsidRPr="00D735DE">
        <w:rPr>
          <w:rFonts w:eastAsia="Times New Roman" w:cs="Arial"/>
          <w:szCs w:val="26"/>
          <w:lang w:eastAsia="sv-SE"/>
        </w:rPr>
        <w:t xml:space="preserve"> </w:t>
      </w:r>
      <w:r w:rsidRPr="00D735DE">
        <w:rPr>
          <w:rFonts w:eastAsia="Arial" w:cs="Arial"/>
        </w:rPr>
        <w:t>används vid patientnära vårdmoment - handdesinfektion före och efter handskanvändning</w:t>
      </w:r>
    </w:p>
    <w:p w:rsidRPr="00D868BA" w:rsidR="00E534E3" w:rsidP="00E534E3" w:rsidRDefault="00E534E3" w14:paraId="254CA0E5" w14:textId="77777777">
      <w:pPr>
        <w:pStyle w:val="Liststycke"/>
        <w:numPr>
          <w:ilvl w:val="1"/>
          <w:numId w:val="15"/>
        </w:numPr>
        <w:rPr>
          <w:rFonts w:cs="Arial"/>
        </w:rPr>
      </w:pPr>
      <w:r w:rsidRPr="00D868BA">
        <w:rPr>
          <w:rFonts w:eastAsia="Arial" w:cs="Arial"/>
        </w:rPr>
        <w:t>Patient som kan, bör använda kirurgiskt munskydd</w:t>
      </w:r>
    </w:p>
    <w:p w:rsidRPr="0069688D" w:rsidR="00E534E3" w:rsidP="00E534E3" w:rsidRDefault="00E534E3" w14:paraId="07C52E43" w14:textId="77777777">
      <w:pPr>
        <w:pStyle w:val="Liststycke"/>
        <w:numPr>
          <w:ilvl w:val="1"/>
          <w:numId w:val="15"/>
        </w:numPr>
        <w:rPr>
          <w:rFonts w:cs="Arial"/>
        </w:rPr>
      </w:pPr>
      <w:r w:rsidRPr="00D868BA">
        <w:rPr>
          <w:rFonts w:eastAsia="Arial" w:cs="Arial"/>
        </w:rPr>
        <w:t>Hudlesioner hos patienten ska så långt det är möjligt vara täckta</w:t>
      </w:r>
    </w:p>
    <w:p w:rsidR="00E534E3" w:rsidP="00E534E3" w:rsidRDefault="00E534E3" w14:paraId="328C753E" w14:textId="77777777">
      <w:pPr>
        <w:pStyle w:val="Rubrik2"/>
      </w:pPr>
    </w:p>
    <w:p w:rsidR="00E534E3" w:rsidP="00E534E3" w:rsidRDefault="00E534E3" w14:paraId="517A8824" w14:textId="77777777">
      <w:pPr>
        <w:pStyle w:val="Rubrik2"/>
        <w:rPr>
          <w:bCs/>
        </w:rPr>
      </w:pPr>
      <w:r>
        <w:t>Smittförebyggande åtgärder (klad II, lägre smittrisk)</w:t>
      </w:r>
      <w:proofErr w:type="spellStart"/>
      <w:r>
        <w:t/>
      </w:r>
      <w:proofErr w:type="spellEnd"/>
      <w:r>
        <w:t xml:space="preserve"/>
      </w:r>
    </w:p>
    <w:p w:rsidR="00E534E3" w:rsidP="00E534E3" w:rsidRDefault="00E534E3" w14:paraId="64C5A4E4" w14:textId="77777777">
      <w:pPr>
        <w:rPr>
          <w:b/>
          <w:bCs/>
          <w:sz w:val="26"/>
        </w:rPr>
      </w:pPr>
    </w:p>
    <w:p w:rsidRPr="00511D68" w:rsidR="00E534E3" w:rsidP="00E534E3" w:rsidRDefault="00E534E3" w14:paraId="0D53BA8A" w14:textId="77777777">
      <w:pPr>
        <w:pStyle w:val="Liststycke"/>
        <w:numPr>
          <w:ilvl w:val="0"/>
          <w:numId w:val="15"/>
        </w:numPr>
        <w:rPr>
          <w:b/>
          <w:bCs/>
          <w:sz w:val="26"/>
        </w:rPr>
      </w:pPr>
      <w:r w:rsidRPr="00511D68">
        <w:rPr>
          <w:rFonts w:eastAsia="Arial" w:cs="Arial"/>
        </w:rPr>
        <w:t>Personlig skyddsutrustning:</w:t>
      </w:r>
    </w:p>
    <w:p w:rsidRPr="00D868BA" w:rsidR="00E534E3" w:rsidP="00E534E3" w:rsidRDefault="00E534E3" w14:paraId="6027EF56" w14:textId="77777777">
      <w:pPr>
        <w:pStyle w:val="Liststycke"/>
        <w:numPr>
          <w:ilvl w:val="0"/>
          <w:numId w:val="33"/>
        </w:numPr>
      </w:pPr>
      <w:r w:rsidRPr="00D868BA">
        <w:t>Kirurgiskt munskydd klass IIR.</w:t>
      </w:r>
    </w:p>
    <w:p w:rsidRPr="00D868BA" w:rsidR="00E534E3" w:rsidP="00E534E3" w:rsidRDefault="00E534E3" w14:paraId="7715A0B6" w14:textId="77777777">
      <w:pPr>
        <w:pStyle w:val="Liststycke"/>
        <w:numPr>
          <w:ilvl w:val="0"/>
          <w:numId w:val="33"/>
        </w:numPr>
        <w:rPr>
          <w:rFonts w:eastAsia="Arial"/>
        </w:rPr>
      </w:pPr>
      <w:r w:rsidRPr="00D868BA">
        <w:rPr>
          <w:rFonts w:eastAsia="Arial"/>
        </w:rPr>
        <w:t xml:space="preserve">Visir eller skyddsglasögon </w:t>
      </w:r>
    </w:p>
    <w:p w:rsidRPr="00D868BA" w:rsidR="00E534E3" w:rsidP="00E534E3" w:rsidRDefault="00E534E3" w14:paraId="13C36A98" w14:textId="77777777">
      <w:pPr>
        <w:pStyle w:val="Liststycke"/>
        <w:numPr>
          <w:ilvl w:val="0"/>
          <w:numId w:val="33"/>
        </w:numPr>
        <w:rPr>
          <w:rFonts w:eastAsia="Arial" w:cs="Arial"/>
        </w:rPr>
      </w:pPr>
      <w:r w:rsidRPr="00D868BA">
        <w:rPr>
          <w:rFonts w:eastAsia="Arial" w:cs="Arial"/>
        </w:rPr>
        <w:t>Plastförkläde</w:t>
      </w:r>
    </w:p>
    <w:p w:rsidRPr="00D868BA" w:rsidR="00E534E3" w:rsidP="00E534E3" w:rsidRDefault="00E534E3" w14:paraId="4ADD0217" w14:textId="77777777">
      <w:pPr>
        <w:pStyle w:val="Liststycke"/>
        <w:numPr>
          <w:ilvl w:val="0"/>
          <w:numId w:val="33"/>
        </w:numPr>
      </w:pPr>
      <w:r w:rsidRPr="002315E8">
        <w:t>Undersökningshandskar används vid patientnära vårdmoment - handdesinfektion före och efter handskanvändning</w:t>
      </w:r>
    </w:p>
    <w:p w:rsidRPr="00887D28" w:rsidR="00E534E3" w:rsidP="00E534E3" w:rsidRDefault="00E534E3" w14:paraId="1BA60107" w14:textId="77777777">
      <w:pPr>
        <w:pStyle w:val="Liststycke"/>
        <w:numPr>
          <w:ilvl w:val="0"/>
          <w:numId w:val="33"/>
        </w:numPr>
      </w:pPr>
      <w:r w:rsidRPr="00D868BA">
        <w:rPr>
          <w:rFonts w:eastAsia="Arial" w:cs="Arial"/>
        </w:rPr>
        <w:t>Hudlesioner hos patient ska så långt det är möjligt vara täckta</w:t>
      </w:r>
    </w:p>
    <w:p w:rsidRPr="00D868BA" w:rsidR="00E534E3" w:rsidP="00E534E3" w:rsidRDefault="00E534E3" w14:paraId="4A8226C2" w14:textId="77777777">
      <w:pPr>
        <w:pStyle w:val="Liststycke"/>
        <w:numPr>
          <w:ilvl w:val="0"/>
          <w:numId w:val="0"/>
        </w:numPr>
        <w:ind w:left="1664"/>
      </w:pPr>
      <w:bookmarkStart w:name="_Personal" w:id="71"/>
      <w:bookmarkStart w:name="_Smittspårning" w:id="72"/>
      <w:bookmarkStart w:name="_Toc104539587" w:id="73"/>
      <w:bookmarkStart w:name="_Toc107315509" w:id="74"/>
      <w:bookmarkEnd w:id="71"/>
      <w:bookmarkEnd w:id="72"/>
    </w:p>
    <w:p w:rsidRPr="00957F8E" w:rsidR="00E534E3" w:rsidP="00E534E3" w:rsidRDefault="00E534E3" w14:paraId="7E15C9AC" w14:textId="77777777">
      <w:pPr>
        <w:pStyle w:val="Rubrik1"/>
        <w:rPr>
          <w:rFonts w:eastAsia="Arial"/>
        </w:rPr>
      </w:pPr>
      <w:bookmarkStart w:name="_Toc179450535" w:id="75"/>
      <w:bookmarkStart w:name="_Toc179467106" w:id="76"/>
      <w:r w:rsidRPr="00957F8E">
        <w:rPr>
          <w:rFonts w:eastAsia="Arial"/>
        </w:rPr>
        <w:t>Provtagning för viruspåvisning</w:t>
      </w:r>
      <w:bookmarkEnd w:id="73"/>
      <w:bookmarkEnd w:id="74"/>
      <w:bookmarkEnd w:id="75"/>
      <w:bookmarkEnd w:id="76"/>
    </w:p>
    <w:p w:rsidRPr="00C3058D" w:rsidR="00E534E3" w:rsidP="00E534E3" w:rsidRDefault="00E534E3" w14:paraId="24E6CC96" w14:textId="77777777">
      <w:pPr>
        <w:rPr>
          <w:rStyle w:val="Hyperlnk"/>
          <w:rFonts w:eastAsia="Arial"/>
          <w:color w:val="auto"/>
          <w:u w:val="none"/>
        </w:rPr>
      </w:pPr>
    </w:p>
    <w:p w:rsidRPr="00957F8E" w:rsidR="00E534E3" w:rsidP="00E534E3" w:rsidRDefault="00E534E3" w14:paraId="45436F22" w14:textId="77777777">
      <w:pPr>
        <w:pStyle w:val="Liststycke"/>
        <w:numPr>
          <w:ilvl w:val="0"/>
          <w:numId w:val="18"/>
        </w:numPr>
        <w:rPr>
          <w:rFonts w:eastAsia="Arial" w:cs="Arial"/>
        </w:rPr>
      </w:pPr>
      <w:r w:rsidRPr="1B0DA7BC">
        <w:rPr>
          <w:rStyle w:val="Hyperlnk"/>
          <w:rFonts w:eastAsia="Arial" w:cs="Arial"/>
          <w:color w:val="auto"/>
          <w:u w:val="none"/>
        </w:rPr>
        <w:t xml:space="preserve">Se </w:t>
      </w:r>
      <w:hyperlink r:id="rId22">
        <w:r w:rsidRPr="1B0DA7BC">
          <w:rPr>
            <w:rStyle w:val="Hyperlnk"/>
            <w:rFonts w:eastAsia="Arial" w:cs="Arial"/>
          </w:rPr>
          <w:t>analysförteckning</w:t>
        </w:r>
      </w:hyperlink>
      <w:r w:rsidRPr="1B0DA7BC">
        <w:rPr>
          <w:rFonts w:eastAsia="Arial" w:cs="Arial"/>
          <w:color w:val="00B0F0"/>
        </w:rPr>
        <w:t xml:space="preserve"> </w:t>
      </w:r>
      <w:proofErr w:type="spellStart"/>
      <w:r>
        <w:rPr>
          <w:rFonts w:eastAsia="Arial" w:cs="Arial"/>
        </w:rPr>
        <w:t>mpox</w:t>
      </w:r>
      <w:proofErr w:type="spellEnd"/>
    </w:p>
    <w:p w:rsidRPr="00B22CA9" w:rsidR="00E534E3" w:rsidP="00E534E3" w:rsidRDefault="00E534E3" w14:paraId="470B409F" w14:textId="77777777">
      <w:pPr>
        <w:pStyle w:val="Liststycke"/>
        <w:numPr>
          <w:ilvl w:val="0"/>
          <w:numId w:val="18"/>
        </w:numPr>
        <w:rPr>
          <w:rFonts w:eastAsia="Arial"/>
        </w:rPr>
      </w:pPr>
      <w:r w:rsidRPr="003D7C15">
        <w:rPr>
          <w:shd w:val="clear" w:color="auto" w:fill="FFFFFF"/>
        </w:rPr>
        <w:t>Även prover för andra analyser (så som prover från det aktuella såret för bakterieodling eller annan viruspåvisning) kan tas samtidigt och skickas till laboratoriet på sedvanligt sätt.</w:t>
      </w:r>
    </w:p>
    <w:p w:rsidRPr="00957F8E" w:rsidR="00E534E3" w:rsidP="00E534E3" w:rsidRDefault="00E534E3" w14:paraId="15BAE25D" w14:textId="77777777">
      <w:pPr>
        <w:autoSpaceDE w:val="0"/>
        <w:autoSpaceDN w:val="0"/>
        <w:adjustRightInd w:val="0"/>
        <w:rPr>
          <w:rFonts w:eastAsia="Arial"/>
          <w:color w:val="000000"/>
          <w:sz w:val="24"/>
          <w:szCs w:val="24"/>
        </w:rPr>
      </w:pPr>
    </w:p>
    <w:p w:rsidRPr="00957F8E" w:rsidR="00E534E3" w:rsidP="00E534E3" w:rsidRDefault="00E534E3" w14:paraId="3D8AD204" w14:textId="77777777">
      <w:pPr>
        <w:pStyle w:val="Rubrik1"/>
        <w:rPr>
          <w:rFonts w:eastAsia="Arial"/>
        </w:rPr>
      </w:pPr>
      <w:bookmarkStart w:name="_Toc104539588" w:id="77"/>
      <w:bookmarkStart w:name="_Toc107315510" w:id="78"/>
      <w:bookmarkStart w:name="_Toc179450536" w:id="79"/>
      <w:bookmarkStart w:name="_Toc179467107" w:id="80"/>
      <w:r w:rsidRPr="00957F8E">
        <w:rPr>
          <w:rFonts w:eastAsia="Arial"/>
        </w:rPr>
        <w:t>Städ, tvätt och avfall</w:t>
      </w:r>
      <w:bookmarkEnd w:id="77"/>
      <w:bookmarkEnd w:id="78"/>
      <w:bookmarkEnd w:id="79"/>
      <w:bookmarkEnd w:id="80"/>
    </w:p>
    <w:p w:rsidRPr="00957F8E" w:rsidR="00E534E3" w:rsidP="00E534E3" w:rsidRDefault="00E534E3" w14:paraId="11A7C131" w14:textId="77777777">
      <w:pPr>
        <w:rPr>
          <w:rFonts w:eastAsia="Arial"/>
          <w:lang w:eastAsia="en-US"/>
        </w:rPr>
      </w:pPr>
      <w:r w:rsidRPr="00957F8E">
        <w:rPr>
          <w:rFonts w:eastAsia="Arial"/>
          <w:lang w:eastAsia="en-US"/>
        </w:rPr>
        <w:t>Gäller vid både misstänkta och bekräftade fall:</w:t>
      </w:r>
    </w:p>
    <w:p w:rsidRPr="00957F8E" w:rsidR="00E534E3" w:rsidP="00E534E3" w:rsidRDefault="00E534E3" w14:paraId="6BAB3131" w14:textId="77777777">
      <w:pPr>
        <w:pStyle w:val="Liststycke"/>
        <w:numPr>
          <w:ilvl w:val="0"/>
          <w:numId w:val="22"/>
        </w:numPr>
        <w:rPr>
          <w:rFonts w:eastAsia="Arial" w:cs="Arial"/>
        </w:rPr>
      </w:pPr>
      <w:r w:rsidRPr="1B0DA7BC">
        <w:rPr>
          <w:rFonts w:eastAsia="Arial" w:cs="Arial"/>
        </w:rPr>
        <w:t xml:space="preserve">Använd skyddsutrustning inklusive andningsskydd vid såväl städning som vid omhändertagande av tvätt och avfall; se </w:t>
      </w:r>
      <w:hyperlink w:anchor="_Åtgärder_vid_smittrisk">
        <w:r w:rsidRPr="1B0DA7BC">
          <w:rPr>
            <w:rStyle w:val="Hyperlnk"/>
            <w:rFonts w:eastAsia="Arial"/>
          </w:rPr>
          <w:t>skyddsutrustning</w:t>
        </w:r>
      </w:hyperlink>
      <w:r w:rsidRPr="1B0DA7BC">
        <w:rPr>
          <w:rFonts w:eastAsia="Arial" w:cs="Arial"/>
        </w:rPr>
        <w:t xml:space="preserve">. </w:t>
      </w:r>
    </w:p>
    <w:p w:rsidRPr="00957F8E" w:rsidR="00E534E3" w:rsidP="00E534E3" w:rsidRDefault="00E534E3" w14:paraId="218B0E14" w14:textId="77777777">
      <w:pPr>
        <w:pStyle w:val="Liststycke"/>
        <w:numPr>
          <w:ilvl w:val="0"/>
          <w:numId w:val="22"/>
        </w:numPr>
        <w:rPr>
          <w:rFonts w:eastAsia="Arial" w:cs="Arial"/>
        </w:rPr>
      </w:pPr>
      <w:r w:rsidRPr="00957F8E">
        <w:rPr>
          <w:rFonts w:cs="Arial"/>
        </w:rPr>
        <w:t>Städning med rengöringsmedel och vatten samt med alkoholbaserat ytdesinfektion (på kritiska punkter/tagytor) ska ske dagligen samt oftare vid behov.</w:t>
      </w:r>
      <w:proofErr w:type="spellStart"/>
      <w:r w:rsidRPr="00957F8E">
        <w:rPr>
          <w:rFonts w:cs="Arial"/>
        </w:rPr>
        <w:t/>
      </w:r>
      <w:proofErr w:type="spellEnd"/>
      <w:r w:rsidRPr="00957F8E">
        <w:rPr>
          <w:rFonts w:cs="Arial"/>
        </w:rPr>
        <w:t/>
      </w:r>
    </w:p>
    <w:p w:rsidRPr="00957F8E" w:rsidR="00E534E3" w:rsidP="00E534E3" w:rsidRDefault="00E534E3" w14:paraId="6EA7D0AE" w14:textId="77777777">
      <w:pPr>
        <w:pStyle w:val="Liststycke"/>
        <w:numPr>
          <w:ilvl w:val="0"/>
          <w:numId w:val="22"/>
        </w:numPr>
        <w:rPr>
          <w:rFonts w:eastAsia="Arial" w:cs="Arial"/>
        </w:rPr>
      </w:pPr>
      <w:r w:rsidRPr="00957F8E">
        <w:rPr>
          <w:rFonts w:cs="Arial"/>
        </w:rPr>
        <w:t xml:space="preserve">Sängkläder och dylikt hanteras varsamt för att undvika uppvirvling av dammpartiklar. </w:t>
      </w:r>
      <w:proofErr w:type="spellStart"/>
      <w:r w:rsidRPr="00957F8E">
        <w:rPr>
          <w:rFonts w:cs="Arial"/>
        </w:rPr>
        <w:t/>
      </w:r>
      <w:proofErr w:type="spellEnd"/>
      <w:r w:rsidRPr="00957F8E">
        <w:rPr>
          <w:rFonts w:cs="Arial"/>
        </w:rPr>
        <w:t xml:space="preserve"/>
      </w:r>
    </w:p>
    <w:p w:rsidRPr="00957F8E" w:rsidR="00E534E3" w:rsidP="00E534E3" w:rsidRDefault="00E534E3" w14:paraId="36FDA4FD" w14:textId="77777777">
      <w:pPr>
        <w:pStyle w:val="Liststycke"/>
        <w:numPr>
          <w:ilvl w:val="0"/>
          <w:numId w:val="17"/>
        </w:numPr>
        <w:rPr>
          <w:rFonts w:eastAsia="Arial" w:cs="Arial"/>
        </w:rPr>
      </w:pPr>
      <w:r w:rsidRPr="00957F8E">
        <w:rPr>
          <w:rFonts w:eastAsia="Arial" w:cs="Arial"/>
        </w:rPr>
        <w:t>Tvätt hanteras som Risktvätt*.</w:t>
      </w:r>
    </w:p>
    <w:p w:rsidRPr="00A15A7B" w:rsidR="00E534E3" w:rsidP="00E534E3" w:rsidRDefault="00E534E3" w14:paraId="3BAF4877" w14:textId="77777777">
      <w:pPr>
        <w:pStyle w:val="Liststycke"/>
        <w:numPr>
          <w:ilvl w:val="0"/>
          <w:numId w:val="17"/>
        </w:numPr>
        <w:rPr>
          <w:rFonts w:eastAsia="Arial" w:cs="Arial"/>
        </w:rPr>
      </w:pPr>
      <w:r w:rsidRPr="00A15A7B">
        <w:rPr>
          <w:rFonts w:eastAsia="Arial" w:cs="Arial"/>
        </w:rPr>
        <w:t xml:space="preserve">Avfall hanteras som </w:t>
      </w:r>
      <w:hyperlink r:id="rId23">
        <w:r w:rsidRPr="00A15A7B">
          <w:rPr>
            <w:rStyle w:val="Hyperlnk"/>
            <w:rFonts w:eastAsia="Arial" w:cs="Arial"/>
          </w:rPr>
          <w:t>Farligt Avfall</w:t>
        </w:r>
      </w:hyperlink>
      <w:r w:rsidRPr="00A15A7B">
        <w:rPr>
          <w:rStyle w:val="Hyperlnk"/>
          <w:rFonts w:eastAsia="Arial" w:cs="Arial"/>
        </w:rPr>
        <w:t>.</w:t>
      </w:r>
    </w:p>
    <w:p w:rsidRPr="00957F8E" w:rsidR="00E534E3" w:rsidP="00E534E3" w:rsidRDefault="00E534E3" w14:paraId="4E7BCCCE" w14:textId="77777777">
      <w:pPr>
        <w:pStyle w:val="Liststycke"/>
        <w:numPr>
          <w:ilvl w:val="0"/>
          <w:numId w:val="17"/>
        </w:numPr>
        <w:rPr>
          <w:rFonts w:eastAsia="Arial" w:cs="Arial"/>
        </w:rPr>
      </w:pPr>
      <w:r w:rsidRPr="00957F8E">
        <w:rPr>
          <w:rFonts w:eastAsia="Arial" w:cs="Arial"/>
        </w:rPr>
        <w:t>Förslut tvätt- och avfallssäck i behandlingsrum/undersökningsrum/vårdrum.</w:t>
      </w:r>
      <w:proofErr w:type="spellStart"/>
      <w:r w:rsidRPr="00957F8E">
        <w:rPr>
          <w:rFonts w:eastAsia="Arial" w:cs="Arial"/>
        </w:rPr>
        <w:t/>
      </w:r>
      <w:proofErr w:type="spellEnd"/>
      <w:r w:rsidRPr="00957F8E">
        <w:rPr>
          <w:rFonts w:eastAsia="Arial" w:cs="Arial"/>
        </w:rPr>
        <w:t/>
      </w:r>
    </w:p>
    <w:p w:rsidRPr="00957F8E" w:rsidR="00E534E3" w:rsidP="00E534E3" w:rsidRDefault="00E534E3" w14:paraId="7E6CD0ED" w14:textId="77777777">
      <w:pPr>
        <w:pStyle w:val="Liststycke"/>
        <w:numPr>
          <w:ilvl w:val="0"/>
          <w:numId w:val="17"/>
        </w:numPr>
        <w:rPr>
          <w:rFonts w:eastAsia="Arial" w:cs="Arial"/>
        </w:rPr>
      </w:pPr>
      <w:r w:rsidRPr="00957F8E">
        <w:rPr>
          <w:rFonts w:cs="Arial"/>
        </w:rPr>
        <w:t xml:space="preserve">Vid utskrivning/flytt av patienten städas vårdrummet (inklusive toalett och eventuella förrum) enligt kategori 3 (samma som MRSA, VRE och ESBL-CARBA). Se </w:t>
      </w:r>
      <w:hyperlink w:history="1" r:id="rId24">
        <w:r w:rsidRPr="00AD4579">
          <w:rPr>
            <w:rStyle w:val="Hyperlnk"/>
            <w:rFonts w:cs="Arial"/>
          </w:rPr>
          <w:t>Slutstädning</w:t>
        </w:r>
      </w:hyperlink>
      <w:r w:rsidRPr="00AD4579">
        <w:rPr>
          <w:rFonts w:cs="Arial"/>
        </w:rPr>
        <w:t xml:space="preserve"> av vårdplats/vårdrum inom hälso- och sjukvård i Region Halland.</w:t>
      </w:r>
      <w:proofErr w:type="spellStart"/>
      <w:r w:rsidRPr="00AD4579">
        <w:rPr>
          <w:rFonts w:cs="Arial"/>
        </w:rPr>
        <w:t/>
      </w:r>
      <w:proofErr w:type="spellEnd"/>
      <w:r w:rsidRPr="00AD4579">
        <w:rPr>
          <w:rFonts w:cs="Arial"/>
        </w:rPr>
        <w:t xml:space="preserve"/>
      </w:r>
    </w:p>
    <w:p w:rsidRPr="00957F8E" w:rsidR="00E534E3" w:rsidP="00E534E3" w:rsidRDefault="00E534E3" w14:paraId="2F9808FD" w14:textId="77777777">
      <w:pPr>
        <w:rPr>
          <w:rFonts w:eastAsia="Arial"/>
          <w:lang w:eastAsia="en-US"/>
        </w:rPr>
      </w:pPr>
    </w:p>
    <w:p w:rsidR="00E534E3" w:rsidP="00E534E3" w:rsidRDefault="00E534E3" w14:paraId="769D932B" w14:textId="77777777">
      <w:pPr>
        <w:pStyle w:val="Rubrik1"/>
        <w:rPr>
          <w:rFonts w:eastAsia="Arial"/>
        </w:rPr>
      </w:pPr>
      <w:bookmarkStart w:name="_Toc502664128" w:id="81"/>
      <w:bookmarkStart w:name="_Toc97034751" w:id="82"/>
      <w:bookmarkStart w:name="_Toc104539589" w:id="83"/>
      <w:bookmarkStart w:name="_Toc107315513" w:id="84"/>
      <w:bookmarkStart w:name="_Toc179450537" w:id="85"/>
      <w:bookmarkStart w:name="_Toc179467108" w:id="86"/>
      <w:bookmarkStart w:name="_Toc229994172" w:id="87"/>
      <w:bookmarkStart w:name="_Toc230149688" w:id="88"/>
      <w:bookmarkStart w:name="_Toc230149740" w:id="89"/>
      <w:bookmarkStart w:name="_Toc236016728" w:id="90"/>
      <w:bookmarkEnd w:id="64"/>
      <w:bookmarkEnd w:id="65"/>
      <w:bookmarkEnd w:id="66"/>
      <w:bookmarkEnd w:id="67"/>
      <w:bookmarkEnd w:id="68"/>
      <w:bookmarkEnd w:id="69"/>
      <w:bookmarkEnd w:id="70"/>
      <w:r w:rsidRPr="1B0DA7BC">
        <w:rPr>
          <w:rFonts w:eastAsia="Arial"/>
        </w:rPr>
        <w:t>För mer information</w:t>
      </w:r>
      <w:bookmarkEnd w:id="81"/>
      <w:bookmarkEnd w:id="82"/>
      <w:bookmarkEnd w:id="83"/>
      <w:bookmarkEnd w:id="84"/>
      <w:bookmarkEnd w:id="85"/>
      <w:bookmarkEnd w:id="86"/>
    </w:p>
    <w:bookmarkStart w:name="_Toc502664129" w:id="91"/>
    <w:bookmarkStart w:name="_Toc286230815" w:id="92"/>
    <w:bookmarkEnd w:id="91"/>
    <w:p w:rsidR="00E534E3" w:rsidP="00E534E3" w:rsidRDefault="00E534E3" w14:paraId="1623E0D8" w14:textId="77777777">
      <w:pPr>
        <w:outlineLvl w:val="0"/>
        <w:rPr>
          <w:rFonts w:cs="Times New Roman"/>
        </w:rPr>
      </w:pPr>
      <w:r>
        <w:fldChar w:fldCharType="begin"/>
      </w:r>
      <w:r>
        <w:instrText>HYPERLINK "https://www.folkhalsomyndigheten.se/smittskydd-beredskap/utbrott/aktuella-utbrott/mpox-centrala-och-sodra-afrika-2024/"</w:instrText>
      </w:r>
      <w:r>
        <w:fldChar w:fldCharType="separate"/>
      </w:r>
      <w:bookmarkStart w:name="_Toc179450538" w:id="93"/>
      <w:bookmarkStart w:name="_Toc179467109" w:id="94"/>
      <w:r w:rsidRPr="00DD6B18">
        <w:rPr>
          <w:rStyle w:val="Hyperlnk"/>
        </w:rPr>
        <w:t>Utbrottsinformation</w:t>
      </w:r>
      <w:r>
        <w:fldChar w:fldCharType="end"/>
      </w:r>
      <w:r>
        <w:t xml:space="preserve"> (Folkhälsomyndigheten)</w:t>
      </w:r>
      <w:bookmarkEnd w:id="93"/>
      <w:bookmarkEnd w:id="94"/>
    </w:p>
    <w:p w:rsidRPr="003714D6" w:rsidR="00E534E3" w:rsidP="00E534E3" w:rsidRDefault="00E534E3" w14:paraId="79757AA2" w14:textId="77777777">
      <w:pPr>
        <w:outlineLvl w:val="0"/>
      </w:pPr>
      <w:hyperlink r:id="rId25">
        <w:bookmarkStart w:name="_Toc179450539" w:id="95"/>
        <w:bookmarkStart w:name="_Toc179467110" w:id="96"/>
        <w:r w:rsidRPr="003714D6">
          <w:rPr>
            <w:rStyle w:val="Hyperlnk"/>
          </w:rPr>
          <w:t xml:space="preserve">Sjukdomsinformation om </w:t>
        </w:r>
        <w:proofErr w:type="spellStart"/>
        <w:r w:rsidRPr="003714D6">
          <w:rPr>
            <w:rStyle w:val="Hyperlnk"/>
          </w:rPr>
          <w:t>mpox</w:t>
        </w:r>
        <w:bookmarkEnd w:id="95"/>
        <w:bookmarkEnd w:id="96"/>
        <w:proofErr w:type="spellEnd"/>
      </w:hyperlink>
      <w:r w:rsidRPr="003714D6">
        <w:t xml:space="preserve"> </w:t>
      </w:r>
    </w:p>
    <w:p w:rsidRPr="003714D6" w:rsidR="00E534E3" w:rsidP="00E534E3" w:rsidRDefault="00E534E3" w14:paraId="2AEE9396" w14:textId="77777777">
      <w:hyperlink w:history="1" r:id="rId26">
        <w:r w:rsidRPr="001E6787">
          <w:rPr>
            <w:rStyle w:val="Hyperlnk"/>
          </w:rPr>
          <w:t xml:space="preserve">Informationsmaterial om </w:t>
        </w:r>
        <w:proofErr w:type="spellStart"/>
        <w:r w:rsidRPr="001E6787">
          <w:rPr>
            <w:rStyle w:val="Hyperlnk"/>
          </w:rPr>
          <w:t>mpox</w:t>
        </w:r>
        <w:proofErr w:type="spellEnd"/>
        <w:r w:rsidRPr="001E6787">
          <w:rPr>
            <w:rStyle w:val="Hyperlnk"/>
          </w:rPr>
          <w:t xml:space="preserve"> på svenska och flera språk</w:t>
        </w:r>
      </w:hyperlink>
    </w:p>
    <w:p w:rsidRPr="003714D6" w:rsidR="00E534E3" w:rsidP="00E534E3" w:rsidRDefault="00E534E3" w14:paraId="1DA0A95A" w14:textId="77777777">
      <w:hyperlink r:id="rId27">
        <w:r w:rsidRPr="003714D6">
          <w:rPr>
            <w:color w:val="0000FF"/>
            <w:u w:val="single"/>
          </w:rPr>
          <w:t xml:space="preserve">Vägledning för vårdhygieniska rutiner i sjukvården gällande </w:t>
        </w:r>
        <w:proofErr w:type="spellStart"/>
        <w:r>
          <w:rPr>
            <w:color w:val="0000FF"/>
            <w:u w:val="single"/>
          </w:rPr>
          <w:t>mpox</w:t>
        </w:r>
        <w:proofErr w:type="spellEnd"/>
        <w:r w:rsidRPr="003714D6">
          <w:rPr>
            <w:color w:val="0000FF"/>
            <w:u w:val="single"/>
          </w:rPr>
          <w:t xml:space="preserve"> </w:t>
        </w:r>
        <w:r w:rsidRPr="00D9573F">
          <w:t>(Folkhälsomyndigheten</w:t>
        </w:r>
        <w:r w:rsidRPr="00D9573F">
          <w:rPr>
            <w:sz w:val="24"/>
            <w:szCs w:val="28"/>
          </w:rPr>
          <w:t>)</w:t>
        </w:r>
      </w:hyperlink>
    </w:p>
    <w:p w:rsidR="00E534E3" w:rsidP="00E534E3" w:rsidRDefault="00E534E3" w14:paraId="378D9C97" w14:textId="77777777">
      <w:pPr>
        <w:rPr>
          <w:rStyle w:val="Hyperlnk"/>
        </w:rPr>
      </w:pPr>
      <w:hyperlink r:id="rId28">
        <w:r w:rsidRPr="003714D6">
          <w:rPr>
            <w:rStyle w:val="Hyperlnk"/>
          </w:rPr>
          <w:t>Smittskyddsblad</w:t>
        </w:r>
      </w:hyperlink>
    </w:p>
    <w:p w:rsidRPr="003714D6" w:rsidR="00E534E3" w:rsidP="00E534E3" w:rsidRDefault="00E534E3" w14:paraId="4EBD1DDA" w14:textId="77777777">
      <w:pPr>
        <w:rPr>
          <w:rFonts w:eastAsia="Arial"/>
        </w:rPr>
      </w:pPr>
      <w:hyperlink w:history="1" r:id="rId29">
        <w:r w:rsidRPr="002257F3">
          <w:rPr>
            <w:rStyle w:val="Hyperlnk"/>
            <w:rFonts w:eastAsia="Arial"/>
          </w:rPr>
          <w:t xml:space="preserve">Säkerhetsdatablad smittämnen - </w:t>
        </w:r>
      </w:hyperlink>
      <w:proofErr w:type="spellStart"/>
      <w:r w:rsidRPr="002257F3">
        <w:rPr>
          <w:rStyle w:val="Hyperlnk"/>
          <w:rFonts w:eastAsia="Arial"/>
        </w:rPr>
        <w:t>mpox</w:t>
      </w:r>
      <w:proofErr w:type="spellEnd"/>
    </w:p>
    <w:bookmarkEnd w:id="87"/>
    <w:bookmarkEnd w:id="88"/>
    <w:bookmarkEnd w:id="89"/>
    <w:bookmarkEnd w:id="90"/>
    <w:bookmarkEnd w:id="92"/>
    <w:p w:rsidRPr="00957F8E" w:rsidR="00E534E3" w:rsidP="00E534E3" w:rsidRDefault="00E534E3" w14:paraId="482F1B99" w14:textId="77777777"/>
    <w:p w:rsidRPr="00957F8E" w:rsidR="00E534E3" w:rsidP="00E534E3" w:rsidRDefault="00E534E3" w14:paraId="52428988" w14:textId="77777777">
      <w:pPr>
        <w:rPr>
          <w:rFonts w:eastAsia="Arial"/>
          <w:sz w:val="20"/>
          <w:szCs w:val="20"/>
        </w:rPr>
      </w:pPr>
      <w:r w:rsidRPr="00957F8E">
        <w:rPr>
          <w:rFonts w:eastAsia="Arial"/>
          <w:sz w:val="20"/>
          <w:szCs w:val="20"/>
        </w:rPr>
        <w:t>* Risktvätt = Upplösbar plastsäck i röd plastsäck (Max 2 upplösbara säckar/röd plastsäck). Röd plastsäck märks med etikett ”RISKTVÄTT”. Ange vårdinrättning och enhetens namn och datum.</w:t>
      </w:r>
    </w:p>
    <w:p w:rsidRPr="00957F8E" w:rsidR="00E534E3" w:rsidP="00E534E3" w:rsidRDefault="00E534E3" w14:paraId="5DA31526"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57F8E" w:rsidR="00E534E3" w:rsidTr="001C4F7B" w14:paraId="52B65E3A"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957F8E" w:rsidR="00E534E3" w:rsidP="001C4F7B" w:rsidRDefault="00E534E3" w14:paraId="546F3E7A" w14:textId="77777777">
            <w:pPr>
              <w:pStyle w:val="Rubrik1"/>
              <w:rPr>
                <w:b w:val="0"/>
              </w:rPr>
            </w:pPr>
            <w:bookmarkStart w:name="_Toc338760679" w:id="97"/>
            <w:bookmarkStart w:name="_Toc338760703" w:id="98"/>
            <w:bookmarkStart w:name="_Toc375301905" w:id="99"/>
            <w:bookmarkStart w:name="_Toc502664133" w:id="100"/>
            <w:bookmarkStart w:name="_Toc97034752" w:id="101"/>
            <w:bookmarkStart w:name="_Toc104539590" w:id="102"/>
            <w:bookmarkStart w:name="_Toc107315514" w:id="103"/>
            <w:bookmarkStart w:name="_Toc179450540" w:id="104"/>
            <w:bookmarkStart w:name="_Toc179467111" w:id="105"/>
            <w:r>
              <w:t>Uppdaterat från föregående version</w:t>
            </w:r>
            <w:bookmarkEnd w:id="97"/>
            <w:bookmarkEnd w:id="98"/>
            <w:bookmarkEnd w:id="99"/>
            <w:bookmarkEnd w:id="100"/>
            <w:bookmarkEnd w:id="101"/>
            <w:bookmarkEnd w:id="102"/>
            <w:bookmarkEnd w:id="103"/>
            <w:bookmarkEnd w:id="104"/>
            <w:bookmarkEnd w:id="105"/>
          </w:p>
          <w:p w:rsidRPr="00264969" w:rsidR="00E534E3" w:rsidP="00264969" w:rsidRDefault="00E534E3" w14:paraId="702B9314" w14:textId="5D900EBF">
            <w:pPr>
              <w:pStyle w:val="Rubrik1"/>
              <w:rPr>
                <w:rFonts w:eastAsia="Arial"/>
                <w:b w:val="0"/>
                <w:bCs/>
                <w:sz w:val="22"/>
                <w:szCs w:val="22"/>
              </w:rPr>
            </w:pPr>
            <w:r w:rsidRPr="002A084D">
              <w:rPr>
                <w:b w:val="0"/>
                <w:bCs/>
                <w:sz w:val="22"/>
                <w:szCs w:val="22"/>
              </w:rPr>
              <w:t xml:space="preserve">2025-02-06 Förändring under rubriken “Handläggning av misstänkta eller konstaterade fall” där Infektionskliniken nu nämns som de man i första hand ska kontakta. </w:t>
            </w:r>
            <w:r>
              <w:rPr>
                <w:b w:val="0"/>
                <w:bCs/>
                <w:sz w:val="22"/>
                <w:szCs w:val="22"/>
              </w:rPr>
              <w:t/>
            </w:r>
            <w:r w:rsidRPr="002A084D">
              <w:rPr>
                <w:b w:val="0"/>
                <w:bCs/>
                <w:sz w:val="22"/>
                <w:szCs w:val="22"/>
              </w:rPr>
              <w:t/>
            </w:r>
            <w:r>
              <w:rPr>
                <w:b w:val="0"/>
                <w:bCs/>
                <w:sz w:val="22"/>
                <w:szCs w:val="22"/>
              </w:rPr>
              <w:t/>
            </w:r>
            <w:r w:rsidR="00264969">
              <w:rPr>
                <w:b w:val="0"/>
                <w:bCs/>
                <w:sz w:val="22"/>
                <w:szCs w:val="22"/>
              </w:rPr>
              <w:t/>
            </w:r>
            <w:r w:rsidRPr="002A084D">
              <w:rPr>
                <w:b w:val="0"/>
                <w:bCs/>
                <w:sz w:val="22"/>
                <w:szCs w:val="22"/>
              </w:rPr>
              <w:t xml:space="preserve"/>
            </w:r>
            <w:r>
              <w:rPr>
                <w:b w:val="0"/>
                <w:bCs/>
                <w:sz w:val="22"/>
                <w:szCs w:val="22"/>
              </w:rPr>
              <w:t/>
            </w:r>
            <w:r w:rsidRPr="002A084D">
              <w:rPr>
                <w:b w:val="0"/>
                <w:bCs/>
                <w:sz w:val="22"/>
                <w:szCs w:val="22"/>
              </w:rPr>
              <w:t xml:space="preserve"/>
            </w:r>
            <w:r>
              <w:rPr>
                <w:b w:val="0"/>
                <w:bCs/>
                <w:sz w:val="22"/>
                <w:szCs w:val="22"/>
              </w:rPr>
              <w:t/>
            </w:r>
            <w:r w:rsidRPr="002A084D">
              <w:rPr>
                <w:rFonts w:eastAsia="Arial"/>
                <w:b w:val="0"/>
                <w:bCs/>
                <w:sz w:val="22"/>
                <w:szCs w:val="22"/>
              </w:rPr>
              <w:t/>
            </w:r>
            <w:r>
              <w:rPr>
                <w:rFonts w:eastAsia="Arial"/>
                <w:b w:val="0"/>
                <w:bCs/>
                <w:sz w:val="22"/>
                <w:szCs w:val="22"/>
              </w:rPr>
              <w:t xml:space="preserve"/>
            </w:r>
          </w:p>
        </w:tc>
      </w:tr>
    </w:tbl>
    <w:p w:rsidRPr="007950E6" w:rsidR="00E534E3" w:rsidP="00E534E3" w:rsidRDefault="00E534E3" w14:paraId="3949A991" w14:textId="77777777">
      <w:pPr>
        <w:rPr>
          <w:lang w:eastAsia="en-US"/>
        </w:rPr>
      </w:pPr>
    </w:p>
    <w:bookmarkEnd w:id="3"/>
    <w:bookmarkEnd w:id="4"/>
    <w:sectPr w:rsidRPr="007950E6" w:rsidR="00E534E3" w:rsidSect="006F5846">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C19E" w14:textId="77777777" w:rsidR="00AB0C80" w:rsidRDefault="00AB0C80" w:rsidP="00332D94">
      <w:r>
        <w:separator/>
      </w:r>
    </w:p>
  </w:endnote>
  <w:endnote w:type="continuationSeparator" w:id="0">
    <w:p w14:paraId="6490FECD" w14:textId="77777777" w:rsidR="00AB0C80" w:rsidRDefault="00AB0C80"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264969" w:rsidP="32D0BB37" w:rsidRDefault="00264969" w14:paraId="1C99A132" w14:textId="77777777">
          <w:pPr>
            <w:pStyle w:val="Sidfot"/>
            <w:rPr>
              <w:sz w:val="20"/>
              <w:szCs w:val="20"/>
            </w:rPr>
          </w:pPr>
          <w:r w:rsidRPr="32D0BB37">
            <w:rPr>
              <w:sz w:val="20"/>
              <w:szCs w:val="20"/>
            </w:rPr>
            <w:t>Vårdriktlinje: Mpox, misstänkta eller konstaterade</w:t>
          </w:r>
        </w:p>
        <w:p w:rsidR="00264969" w:rsidP="32D0BB37" w:rsidRDefault="00264969" w14:paraId="48635B06" w14:textId="09BBB852">
          <w:pPr>
            <w:pStyle w:val="Sidfot"/>
            <w:rPr>
              <w:sz w:val="20"/>
              <w:szCs w:val="20"/>
            </w:rPr>
          </w:pPr>
          <w:r w:rsidRPr="32D0BB37">
            <w:rPr>
              <w:rStyle w:val="normaltextrun"/>
              <w:color w:val="000000" w:themeColor="text1"/>
              <w:sz w:val="20"/>
              <w:szCs w:val="20"/>
            </w:rPr>
            <w:t>RH-13821</w:t>
          </w:r>
        </w:p>
      </w:tc>
      <w:tc>
        <w:tcPr>
          <w:tcW w:w="1933" w:type="dxa"/>
        </w:tcPr>
        <w:p w:rsidR="00264969" w:rsidP="32D0BB37" w:rsidRDefault="00264969"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264969" w:rsidP="32D0BB37" w:rsidRDefault="00264969" w14:paraId="417A3718" w14:textId="43C6CFEA">
          <w:pPr>
            <w:pStyle w:val="Sidfot"/>
            <w:rPr>
              <w:sz w:val="20"/>
              <w:szCs w:val="20"/>
            </w:rPr>
          </w:pPr>
          <w:r w:rsidRPr="32D0BB37">
            <w:rPr>
              <w:sz w:val="20"/>
              <w:szCs w:val="20"/>
            </w:rPr>
            <w:t>Fastställd av: Regional samordnande chefläkare, Fastställt: 2025-02-18</w:t>
          </w:r>
        </w:p>
      </w:tc>
      <w:tc>
        <w:tcPr>
          <w:tcW w:w="1933" w:type="dxa"/>
        </w:tcPr>
        <w:p w:rsidR="00264969" w:rsidP="32D0BB37" w:rsidRDefault="00264969" w14:paraId="62A32663" w14:textId="77777777">
          <w:pPr>
            <w:pStyle w:val="Sidfot"/>
            <w:jc w:val="right"/>
            <w:rPr>
              <w:sz w:val="20"/>
              <w:szCs w:val="20"/>
            </w:rPr>
          </w:pPr>
        </w:p>
      </w:tc>
    </w:tr>
    <w:tr w:rsidR="32D0BB37" w:rsidTr="32D0BB37" w14:paraId="394410BA" w14:textId="77777777">
      <w:trPr>
        <w:trHeight w:val="300"/>
      </w:trPr>
      <w:tc>
        <w:tcPr>
          <w:tcW w:w="7083" w:type="dxa"/>
        </w:tcPr>
        <w:p w:rsidR="00264969" w:rsidP="32D0BB37" w:rsidRDefault="00264969" w14:paraId="748D302C" w14:textId="77777777">
          <w:pPr>
            <w:pStyle w:val="Sidfot"/>
            <w:rPr>
              <w:sz w:val="20"/>
              <w:szCs w:val="20"/>
            </w:rPr>
          </w:pPr>
          <w:r w:rsidRPr="32D0BB37">
            <w:rPr>
              <w:sz w:val="20"/>
              <w:szCs w:val="20"/>
            </w:rPr>
            <w:t>Huvudförfattare: Melin Ellinor ADH MIB</w:t>
          </w:r>
        </w:p>
      </w:tc>
      <w:tc>
        <w:tcPr>
          <w:tcW w:w="1933" w:type="dxa"/>
        </w:tcPr>
        <w:p w:rsidR="00264969" w:rsidP="32D0BB37" w:rsidRDefault="00264969" w14:paraId="65D51256" w14:textId="77777777">
          <w:pPr>
            <w:pStyle w:val="Sidfot"/>
            <w:jc w:val="right"/>
            <w:rPr>
              <w:sz w:val="20"/>
              <w:szCs w:val="20"/>
            </w:rPr>
          </w:pPr>
        </w:p>
      </w:tc>
    </w:tr>
  </w:tbl>
  <w:p w:rsidR="00264969" w:rsidP="32D0BB37" w:rsidRDefault="00264969"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264969" w:rsidP="0086669C" w:rsidRDefault="00264969" w14:paraId="588F3A48" w14:textId="77777777">
          <w:pPr>
            <w:pStyle w:val="Sidfot"/>
            <w:rPr>
              <w:sz w:val="20"/>
            </w:rPr>
          </w:pPr>
          <w:r w:rsidRPr="00730DA5">
            <w:rPr>
              <w:sz w:val="20"/>
            </w:rPr>
            <w:t>Vårdriktlinje: Mpox, misstänkta eller konstaterade</w:t>
          </w:r>
        </w:p>
        <w:p w:rsidRPr="00A26938" w:rsidR="00264969" w:rsidP="0086669C" w:rsidRDefault="00264969" w14:paraId="3D266039" w14:textId="09BBB852">
          <w:pPr>
            <w:pStyle w:val="Sidfot"/>
            <w:rPr>
              <w:sz w:val="20"/>
            </w:rPr>
          </w:pPr>
          <w:r>
            <w:rPr>
              <w:rStyle w:val="normaltextrun"/>
              <w:color w:val="000000"/>
              <w:sz w:val="20"/>
              <w:szCs w:val="20"/>
              <w:shd w:val="clear" w:color="auto" w:fill="FFFFFF"/>
            </w:rPr>
            <w:t>RH-13821</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64969" w:rsidP="0086669C" w:rsidRDefault="00264969"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264969" w:rsidP="0086669C" w:rsidRDefault="00264969" w14:paraId="587C5A37" w14:textId="43C6CFEA">
          <w:pPr>
            <w:pStyle w:val="Sidfot"/>
            <w:rPr>
              <w:sz w:val="20"/>
            </w:rPr>
          </w:pPr>
          <w:r w:rsidRPr="37904626">
            <w:rPr>
              <w:sz w:val="20"/>
              <w:szCs w:val="20"/>
            </w:rPr>
            <w:t>Fastställd av: Regional samordnande chefläkare, Fastställt: 2025-02-18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64969" w:rsidP="0086669C" w:rsidRDefault="00264969" w14:paraId="359DDFB3" w14:textId="77777777">
          <w:pPr>
            <w:pStyle w:val="Sidfot"/>
            <w:jc w:val="right"/>
            <w:rPr>
              <w:sz w:val="20"/>
            </w:rPr>
          </w:pPr>
        </w:p>
      </w:tc>
    </w:tr>
    <w:tr w:rsidR="0086669C" w:rsidTr="00220BF1" w14:paraId="450F38E4" w14:textId="77777777">
      <w:tc>
        <w:tcPr>
          <w:tcW w:w="7083" w:type="dxa"/>
        </w:tcPr>
        <w:p w:rsidRPr="37904626" w:rsidR="00264969" w:rsidP="0086669C" w:rsidRDefault="00264969"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264969" w:rsidP="0086669C" w:rsidRDefault="00264969" w14:paraId="1B0FB7E9" w14:textId="77777777">
          <w:pPr>
            <w:pStyle w:val="Sidfot"/>
            <w:jc w:val="right"/>
            <w:rPr>
              <w:sz w:val="20"/>
            </w:rPr>
          </w:pPr>
        </w:p>
      </w:tc>
    </w:tr>
  </w:tbl>
  <w:p w:rsidR="00264969" w:rsidRDefault="00264969"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264969" w:rsidP="32D0BB37" w:rsidRDefault="00264969" w14:paraId="3656FA7B" w14:textId="77777777">
          <w:pPr>
            <w:pStyle w:val="Sidfot"/>
            <w:rPr>
              <w:sz w:val="20"/>
              <w:szCs w:val="20"/>
            </w:rPr>
          </w:pPr>
          <w:r w:rsidRPr="32D0BB37">
            <w:rPr>
              <w:sz w:val="20"/>
              <w:szCs w:val="20"/>
            </w:rPr>
            <w:t>Vårdriktlinje: Mpox, misstänkta eller konstaterade</w:t>
          </w:r>
        </w:p>
        <w:p w:rsidR="00264969" w:rsidP="32D0BB37" w:rsidRDefault="00264969" w14:paraId="173DEEEE" w14:textId="09BBB852">
          <w:pPr>
            <w:pStyle w:val="Sidfot"/>
            <w:rPr>
              <w:sz w:val="20"/>
              <w:szCs w:val="20"/>
            </w:rPr>
          </w:pPr>
          <w:r w:rsidRPr="32D0BB37">
            <w:rPr>
              <w:rStyle w:val="normaltextrun"/>
              <w:color w:val="000000" w:themeColor="text1"/>
              <w:sz w:val="20"/>
              <w:szCs w:val="20"/>
            </w:rPr>
            <w:t>RH-13821</w:t>
          </w:r>
        </w:p>
      </w:tc>
      <w:tc>
        <w:tcPr>
          <w:tcW w:w="1933" w:type="dxa"/>
        </w:tcPr>
        <w:p w:rsidR="00264969" w:rsidP="32D0BB37" w:rsidRDefault="00264969"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264969" w:rsidP="32D0BB37" w:rsidRDefault="00264969" w14:paraId="1BDD982F" w14:textId="43C6CFEA">
          <w:pPr>
            <w:pStyle w:val="Sidfot"/>
            <w:rPr>
              <w:sz w:val="20"/>
              <w:szCs w:val="20"/>
            </w:rPr>
          </w:pPr>
          <w:r w:rsidRPr="32D0BB37">
            <w:rPr>
              <w:sz w:val="20"/>
              <w:szCs w:val="20"/>
            </w:rPr>
            <w:t>Fastställd av: Regional samordnande chefläkare, Fastställt: 2025-02-18</w:t>
          </w:r>
        </w:p>
      </w:tc>
      <w:tc>
        <w:tcPr>
          <w:tcW w:w="1933" w:type="dxa"/>
        </w:tcPr>
        <w:p w:rsidR="00264969" w:rsidP="32D0BB37" w:rsidRDefault="00264969" w14:paraId="399BE1A4" w14:textId="77777777">
          <w:pPr>
            <w:pStyle w:val="Sidfot"/>
            <w:jc w:val="right"/>
            <w:rPr>
              <w:sz w:val="20"/>
              <w:szCs w:val="20"/>
            </w:rPr>
          </w:pPr>
        </w:p>
      </w:tc>
    </w:tr>
    <w:tr w:rsidR="32D0BB37" w:rsidTr="32D0BB37" w14:paraId="30237FFB" w14:textId="77777777">
      <w:trPr>
        <w:trHeight w:val="300"/>
      </w:trPr>
      <w:tc>
        <w:tcPr>
          <w:tcW w:w="7083" w:type="dxa"/>
        </w:tcPr>
        <w:p w:rsidR="00264969" w:rsidP="32D0BB37" w:rsidRDefault="00264969" w14:paraId="411591E4" w14:textId="77777777">
          <w:pPr>
            <w:pStyle w:val="Sidfot"/>
            <w:rPr>
              <w:sz w:val="20"/>
              <w:szCs w:val="20"/>
            </w:rPr>
          </w:pPr>
          <w:r w:rsidRPr="32D0BB37">
            <w:rPr>
              <w:sz w:val="20"/>
              <w:szCs w:val="20"/>
            </w:rPr>
            <w:t>Huvudförfattare: Melin Ellinor ADH MIB</w:t>
          </w:r>
        </w:p>
      </w:tc>
      <w:tc>
        <w:tcPr>
          <w:tcW w:w="1933" w:type="dxa"/>
        </w:tcPr>
        <w:p w:rsidR="00264969" w:rsidP="32D0BB37" w:rsidRDefault="00264969" w14:paraId="2ABD1A73" w14:textId="77777777">
          <w:pPr>
            <w:pStyle w:val="Sidfot"/>
            <w:jc w:val="right"/>
            <w:rPr>
              <w:sz w:val="20"/>
              <w:szCs w:val="20"/>
            </w:rPr>
          </w:pPr>
        </w:p>
      </w:tc>
    </w:tr>
  </w:tbl>
  <w:p w:rsidR="00264969" w:rsidRDefault="00264969"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264969" w:rsidP="32D0BB37" w:rsidRDefault="00264969" w14:paraId="60A59DCF" w14:textId="5B7BBE2D">
          <w:pPr>
            <w:pStyle w:val="Sidhuvud"/>
            <w:ind w:left="-115"/>
          </w:pPr>
        </w:p>
      </w:tc>
      <w:tc>
        <w:tcPr>
          <w:tcW w:w="1390" w:type="dxa"/>
        </w:tcPr>
        <w:p w:rsidR="00264969" w:rsidP="32D0BB37" w:rsidRDefault="00264969" w14:paraId="48C797FD" w14:textId="17942C65">
          <w:pPr>
            <w:pStyle w:val="Sidhuvud"/>
            <w:jc w:val="center"/>
          </w:pPr>
        </w:p>
      </w:tc>
      <w:tc>
        <w:tcPr>
          <w:tcW w:w="1390" w:type="dxa"/>
        </w:tcPr>
        <w:p w:rsidR="00264969" w:rsidP="32D0BB37" w:rsidRDefault="00264969" w14:paraId="276C9C84" w14:textId="36C890C7">
          <w:pPr>
            <w:pStyle w:val="Sidhuvud"/>
            <w:ind w:right="-115"/>
            <w:jc w:val="right"/>
          </w:pPr>
        </w:p>
      </w:tc>
    </w:tr>
  </w:tbl>
  <w:p w:rsidR="00264969" w:rsidP="32D0BB37" w:rsidRDefault="00264969"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264969" w:rsidP="000D6F1B" w:rsidRDefault="00264969" w14:paraId="5C323B85" w14:textId="77777777">
          <w:pPr>
            <w:pStyle w:val="Sidfot"/>
            <w:rPr>
              <w:sz w:val="20"/>
            </w:rPr>
          </w:pPr>
          <w:r w:rsidRPr="00730DA5">
            <w:rPr>
              <w:sz w:val="20"/>
            </w:rPr>
            <w:t>Vårdriktlinje: Mpox, misstänkta eller konstaterade</w:t>
          </w:r>
        </w:p>
        <w:p w:rsidRPr="00A26938" w:rsidR="00264969" w:rsidP="000D6F1B" w:rsidRDefault="00264969" w14:paraId="70DA62BB" w14:textId="0E22458C">
          <w:pPr>
            <w:pStyle w:val="Sidfot"/>
            <w:rPr>
              <w:sz w:val="20"/>
            </w:rPr>
          </w:pPr>
          <w:r>
            <w:rPr>
              <w:rStyle w:val="normaltextrun"/>
              <w:color w:val="000000"/>
              <w:sz w:val="20"/>
              <w:szCs w:val="20"/>
              <w:shd w:val="clear" w:color="auto" w:fill="FFFFFF"/>
            </w:rPr>
            <w:t>RH-13821</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64969" w:rsidP="000D6F1B" w:rsidRDefault="00264969"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264969" w:rsidP="000D6F1B" w:rsidRDefault="00264969" w14:paraId="2B59EE43" w14:textId="3A62E5EF">
          <w:pPr>
            <w:pStyle w:val="Sidfot"/>
            <w:rPr>
              <w:sz w:val="20"/>
            </w:rPr>
          </w:pPr>
          <w:r w:rsidRPr="37904626">
            <w:rPr>
              <w:sz w:val="20"/>
              <w:szCs w:val="20"/>
            </w:rPr>
            <w:t>Fastställd av: Regional samordnande chefläkare, Fastställt: 2025-02-18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64969" w:rsidP="000D6F1B" w:rsidRDefault="00264969" w14:paraId="3416583C" w14:textId="77777777">
          <w:pPr>
            <w:pStyle w:val="Sidfot"/>
            <w:jc w:val="right"/>
            <w:rPr>
              <w:sz w:val="20"/>
            </w:rPr>
          </w:pPr>
        </w:p>
      </w:tc>
    </w:tr>
    <w:tr w:rsidR="000D6F1B" w:rsidTr="00595120" w14:paraId="19CABEE9" w14:textId="77777777">
      <w:tc>
        <w:tcPr>
          <w:tcW w:w="7083" w:type="dxa"/>
        </w:tcPr>
        <w:p w:rsidRPr="37904626" w:rsidR="00264969" w:rsidP="000D6F1B" w:rsidRDefault="00264969"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264969" w:rsidP="000D6F1B" w:rsidRDefault="00264969" w14:paraId="35ABC5A9" w14:textId="77777777">
          <w:pPr>
            <w:pStyle w:val="Sidfot"/>
            <w:jc w:val="right"/>
            <w:rPr>
              <w:sz w:val="20"/>
            </w:rPr>
          </w:pPr>
        </w:p>
      </w:tc>
    </w:tr>
  </w:tbl>
  <w:p w:rsidR="00264969" w:rsidRDefault="00264969"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969" w:rsidRDefault="00264969"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64969" w:rsidP="0086669C" w:rsidRDefault="00264969" w14:paraId="187F050A" w14:textId="77777777">
          <w:pPr>
            <w:pStyle w:val="Sidfot"/>
            <w:rPr>
              <w:sz w:val="20"/>
            </w:rPr>
          </w:pPr>
          <w:r w:rsidRPr="00730DA5">
            <w:rPr>
              <w:sz w:val="20"/>
            </w:rPr>
            <w:t>Vårdriktlinje: Mpox, misstänkta eller konstaterade</w:t>
          </w:r>
        </w:p>
        <w:p w:rsidRPr="00A26938" w:rsidR="00264969" w:rsidP="0086669C" w:rsidRDefault="00264969" w14:paraId="0BD4DF7E" w14:textId="5BF10D8C">
          <w:pPr>
            <w:pStyle w:val="Sidfot"/>
            <w:rPr>
              <w:sz w:val="20"/>
            </w:rPr>
          </w:pPr>
          <w:r>
            <w:rPr>
              <w:rStyle w:val="normaltextrun"/>
              <w:color w:val="000000"/>
              <w:sz w:val="20"/>
              <w:szCs w:val="20"/>
              <w:shd w:val="clear" w:color="auto" w:fill="FFFFFF"/>
            </w:rPr>
            <w:t>RH-13821</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264969" w:rsidP="0086669C" w:rsidRDefault="00264969"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64969" w:rsidP="0086669C" w:rsidRDefault="00264969" w14:paraId="22DEC7FD" w14:textId="0B39334D">
          <w:pPr>
            <w:pStyle w:val="Sidfot"/>
            <w:rPr>
              <w:sz w:val="20"/>
            </w:rPr>
          </w:pPr>
          <w:r w:rsidRPr="37904626">
            <w:rPr>
              <w:sz w:val="20"/>
              <w:szCs w:val="20"/>
            </w:rPr>
            <w:t>Fastställd av: Regional samordnande chefläkare, Fastställt: 2025-02-18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264969" w:rsidP="0086669C" w:rsidRDefault="00264969" w14:paraId="57AAF9EB" w14:textId="77777777">
          <w:pPr>
            <w:pStyle w:val="Sidfot"/>
            <w:jc w:val="right"/>
            <w:rPr>
              <w:sz w:val="20"/>
            </w:rPr>
          </w:pPr>
        </w:p>
      </w:tc>
    </w:tr>
    <w:tr w:rsidR="00256277" w:rsidTr="00220BF1" w14:paraId="0B40B905" w14:textId="77777777">
      <w:tc>
        <w:tcPr>
          <w:tcW w:w="7083" w:type="dxa"/>
        </w:tcPr>
        <w:p w:rsidRPr="37904626" w:rsidR="00264969" w:rsidP="0086669C" w:rsidRDefault="00264969"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264969" w:rsidP="0086669C" w:rsidRDefault="00264969" w14:paraId="436B6CFB" w14:textId="77777777">
          <w:pPr>
            <w:pStyle w:val="Sidfot"/>
            <w:jc w:val="right"/>
            <w:rPr>
              <w:sz w:val="20"/>
            </w:rPr>
          </w:pPr>
        </w:p>
      </w:tc>
    </w:tr>
  </w:tbl>
  <w:p w:rsidR="00264969" w:rsidRDefault="00264969"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969" w:rsidRDefault="00264969"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4B21" w14:textId="77777777" w:rsidR="00AB0C80" w:rsidRDefault="00AB0C80" w:rsidP="00332D94">
      <w:r>
        <w:separator/>
      </w:r>
    </w:p>
  </w:footnote>
  <w:footnote w:type="continuationSeparator" w:id="0">
    <w:p w14:paraId="5290AFF3" w14:textId="77777777" w:rsidR="00AB0C80" w:rsidRDefault="00AB0C80"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264969" w:rsidP="32D0BB37" w:rsidRDefault="00264969" w14:paraId="6A3A8AD1" w14:textId="4AD535CB">
          <w:pPr>
            <w:pStyle w:val="Sidhuvud"/>
            <w:ind w:left="-115"/>
          </w:pPr>
        </w:p>
      </w:tc>
      <w:tc>
        <w:tcPr>
          <w:tcW w:w="3020" w:type="dxa"/>
        </w:tcPr>
        <w:p w:rsidR="00264969" w:rsidP="32D0BB37" w:rsidRDefault="00264969" w14:paraId="13D89322" w14:textId="18C95986">
          <w:pPr>
            <w:pStyle w:val="Sidhuvud"/>
            <w:jc w:val="center"/>
          </w:pPr>
        </w:p>
      </w:tc>
      <w:tc>
        <w:tcPr>
          <w:tcW w:w="3020" w:type="dxa"/>
        </w:tcPr>
        <w:p w:rsidR="00264969" w:rsidP="32D0BB37" w:rsidRDefault="00264969" w14:paraId="428EF4DD" w14:textId="7715AB02">
          <w:pPr>
            <w:pStyle w:val="Sidhuvud"/>
            <w:ind w:right="-115"/>
            <w:jc w:val="right"/>
          </w:pPr>
        </w:p>
      </w:tc>
    </w:tr>
  </w:tbl>
  <w:p w:rsidR="00264969" w:rsidP="32D0BB37" w:rsidRDefault="00264969"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264969" w:rsidP="00DA6B1E" w:rsidRDefault="00264969" w14:paraId="44AA4EFF" w14:textId="77777777">
          <w:pPr>
            <w:pStyle w:val="Sidhuvud"/>
            <w:rPr>
              <w:noProof/>
            </w:rPr>
          </w:pPr>
        </w:p>
        <w:p w:rsidR="00264969" w:rsidP="00DA6B1E" w:rsidRDefault="00264969"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264969" w:rsidP="00DA6B1E" w:rsidRDefault="00264969"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264969" w:rsidP="00DA6B1E" w:rsidRDefault="00264969"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264969" w:rsidP="00A57F1E" w:rsidRDefault="00264969" w14:paraId="00DB7CC4" w14:textId="77777777">
          <w:pPr>
            <w:pStyle w:val="Sidhuvud"/>
            <w:rPr>
              <w:noProof/>
            </w:rPr>
          </w:pPr>
        </w:p>
        <w:p w:rsidR="00264969" w:rsidP="00A57F1E" w:rsidRDefault="00264969"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264969" w:rsidP="00A57F1E" w:rsidRDefault="00264969"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264969" w:rsidP="00A57F1E" w:rsidRDefault="00264969"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264969" w:rsidP="32D0BB37" w:rsidRDefault="00264969" w14:paraId="0507D072" w14:textId="2E678EF0">
          <w:pPr>
            <w:pStyle w:val="Sidhuvud"/>
            <w:ind w:left="-115"/>
          </w:pPr>
        </w:p>
      </w:tc>
      <w:tc>
        <w:tcPr>
          <w:tcW w:w="1390" w:type="dxa"/>
        </w:tcPr>
        <w:p w:rsidR="00264969" w:rsidP="32D0BB37" w:rsidRDefault="00264969" w14:paraId="301315C1" w14:textId="4337A11A">
          <w:pPr>
            <w:pStyle w:val="Sidhuvud"/>
            <w:jc w:val="center"/>
          </w:pPr>
        </w:p>
      </w:tc>
      <w:tc>
        <w:tcPr>
          <w:tcW w:w="1390" w:type="dxa"/>
        </w:tcPr>
        <w:p w:rsidR="00264969" w:rsidP="32D0BB37" w:rsidRDefault="00264969" w14:paraId="2881689D" w14:textId="59CBFAA9">
          <w:pPr>
            <w:pStyle w:val="Sidhuvud"/>
            <w:ind w:right="-115"/>
            <w:jc w:val="right"/>
          </w:pPr>
        </w:p>
      </w:tc>
    </w:tr>
  </w:tbl>
  <w:p w:rsidR="00264969" w:rsidP="32D0BB37" w:rsidRDefault="00264969"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264969" w:rsidP="008E5301" w:rsidRDefault="00264969" w14:paraId="4E576B05" w14:textId="77777777">
          <w:pPr>
            <w:pStyle w:val="Sidhuvud"/>
            <w:rPr>
              <w:noProof/>
            </w:rPr>
          </w:pPr>
        </w:p>
        <w:p w:rsidR="00264969" w:rsidP="008E5301" w:rsidRDefault="00264969"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264969" w:rsidP="008E5301" w:rsidRDefault="00264969"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264969" w:rsidP="008E5301" w:rsidRDefault="00264969"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264969" w:rsidP="00DA6B1E" w:rsidRDefault="00264969" w14:paraId="5A99E50B" w14:textId="77777777">
          <w:pPr>
            <w:pStyle w:val="Sidhuvud"/>
            <w:rPr>
              <w:noProof/>
            </w:rPr>
          </w:pPr>
        </w:p>
        <w:p w:rsidR="00264969" w:rsidP="00DA6B1E" w:rsidRDefault="00264969"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264969" w:rsidP="00DA6B1E" w:rsidRDefault="00264969"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264969" w:rsidP="00DA6B1E" w:rsidRDefault="00264969"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969" w:rsidRDefault="00264969"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F73"/>
    <w:multiLevelType w:val="hybridMultilevel"/>
    <w:tmpl w:val="BDDE62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FD3D62"/>
    <w:multiLevelType w:val="hybridMultilevel"/>
    <w:tmpl w:val="3460A7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CD2053"/>
    <w:multiLevelType w:val="hybridMultilevel"/>
    <w:tmpl w:val="FFFFFFFF"/>
    <w:lvl w:ilvl="0" w:tplc="864C7592">
      <w:start w:val="1"/>
      <w:numFmt w:val="bullet"/>
      <w:lvlText w:val=""/>
      <w:lvlJc w:val="left"/>
      <w:pPr>
        <w:ind w:left="720" w:hanging="360"/>
      </w:pPr>
      <w:rPr>
        <w:rFonts w:ascii="Symbol" w:hAnsi="Symbol" w:hint="default"/>
      </w:rPr>
    </w:lvl>
    <w:lvl w:ilvl="1" w:tplc="F67C9DFA">
      <w:start w:val="1"/>
      <w:numFmt w:val="bullet"/>
      <w:lvlText w:val="o"/>
      <w:lvlJc w:val="left"/>
      <w:pPr>
        <w:ind w:left="1440" w:hanging="360"/>
      </w:pPr>
      <w:rPr>
        <w:rFonts w:ascii="Courier New" w:hAnsi="Courier New" w:hint="default"/>
      </w:rPr>
    </w:lvl>
    <w:lvl w:ilvl="2" w:tplc="31D647F6">
      <w:start w:val="1"/>
      <w:numFmt w:val="bullet"/>
      <w:lvlText w:val=""/>
      <w:lvlJc w:val="left"/>
      <w:pPr>
        <w:ind w:left="2160" w:hanging="360"/>
      </w:pPr>
      <w:rPr>
        <w:rFonts w:ascii="Wingdings" w:hAnsi="Wingdings" w:hint="default"/>
      </w:rPr>
    </w:lvl>
    <w:lvl w:ilvl="3" w:tplc="27706F86">
      <w:start w:val="1"/>
      <w:numFmt w:val="bullet"/>
      <w:lvlText w:val=""/>
      <w:lvlJc w:val="left"/>
      <w:pPr>
        <w:ind w:left="2880" w:hanging="360"/>
      </w:pPr>
      <w:rPr>
        <w:rFonts w:ascii="Symbol" w:hAnsi="Symbol" w:hint="default"/>
      </w:rPr>
    </w:lvl>
    <w:lvl w:ilvl="4" w:tplc="C3F8A22C">
      <w:start w:val="1"/>
      <w:numFmt w:val="bullet"/>
      <w:lvlText w:val="o"/>
      <w:lvlJc w:val="left"/>
      <w:pPr>
        <w:ind w:left="3600" w:hanging="360"/>
      </w:pPr>
      <w:rPr>
        <w:rFonts w:ascii="Courier New" w:hAnsi="Courier New" w:hint="default"/>
      </w:rPr>
    </w:lvl>
    <w:lvl w:ilvl="5" w:tplc="1E528E1A">
      <w:start w:val="1"/>
      <w:numFmt w:val="bullet"/>
      <w:lvlText w:val=""/>
      <w:lvlJc w:val="left"/>
      <w:pPr>
        <w:ind w:left="4320" w:hanging="360"/>
      </w:pPr>
      <w:rPr>
        <w:rFonts w:ascii="Wingdings" w:hAnsi="Wingdings" w:hint="default"/>
      </w:rPr>
    </w:lvl>
    <w:lvl w:ilvl="6" w:tplc="11122076">
      <w:start w:val="1"/>
      <w:numFmt w:val="bullet"/>
      <w:lvlText w:val=""/>
      <w:lvlJc w:val="left"/>
      <w:pPr>
        <w:ind w:left="5040" w:hanging="360"/>
      </w:pPr>
      <w:rPr>
        <w:rFonts w:ascii="Symbol" w:hAnsi="Symbol" w:hint="default"/>
      </w:rPr>
    </w:lvl>
    <w:lvl w:ilvl="7" w:tplc="DB3E72DC">
      <w:start w:val="1"/>
      <w:numFmt w:val="bullet"/>
      <w:lvlText w:val="o"/>
      <w:lvlJc w:val="left"/>
      <w:pPr>
        <w:ind w:left="5760" w:hanging="360"/>
      </w:pPr>
      <w:rPr>
        <w:rFonts w:ascii="Courier New" w:hAnsi="Courier New" w:hint="default"/>
      </w:rPr>
    </w:lvl>
    <w:lvl w:ilvl="8" w:tplc="BBA2BFE4">
      <w:start w:val="1"/>
      <w:numFmt w:val="bullet"/>
      <w:lvlText w:val=""/>
      <w:lvlJc w:val="left"/>
      <w:pPr>
        <w:ind w:left="6480" w:hanging="360"/>
      </w:pPr>
      <w:rPr>
        <w:rFonts w:ascii="Wingdings" w:hAnsi="Wingdings" w:hint="default"/>
      </w:rPr>
    </w:lvl>
  </w:abstractNum>
  <w:abstractNum w:abstractNumId="4" w15:restartNumberingAfterBreak="0">
    <w:nsid w:val="0A33716B"/>
    <w:multiLevelType w:val="hybridMultilevel"/>
    <w:tmpl w:val="804C7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F460EA"/>
    <w:multiLevelType w:val="multilevel"/>
    <w:tmpl w:val="6E08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F5583"/>
    <w:multiLevelType w:val="hybridMultilevel"/>
    <w:tmpl w:val="211214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437FDA"/>
    <w:multiLevelType w:val="multilevel"/>
    <w:tmpl w:val="C4C8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D3D01"/>
    <w:multiLevelType w:val="hybridMultilevel"/>
    <w:tmpl w:val="8B2C99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5A11BEA"/>
    <w:multiLevelType w:val="multilevel"/>
    <w:tmpl w:val="158039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C5A788E"/>
    <w:multiLevelType w:val="hybridMultilevel"/>
    <w:tmpl w:val="47CE07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750556"/>
    <w:multiLevelType w:val="hybridMultilevel"/>
    <w:tmpl w:val="A32ECD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2F3BE4"/>
    <w:multiLevelType w:val="hybridMultilevel"/>
    <w:tmpl w:val="B6569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46626249"/>
    <w:multiLevelType w:val="hybridMultilevel"/>
    <w:tmpl w:val="9CB081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8" w15:restartNumberingAfterBreak="0">
    <w:nsid w:val="4DFD1BB8"/>
    <w:multiLevelType w:val="hybridMultilevel"/>
    <w:tmpl w:val="895AD4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3B57D1A"/>
    <w:multiLevelType w:val="hybridMultilevel"/>
    <w:tmpl w:val="E5D474EC"/>
    <w:lvl w:ilvl="0" w:tplc="213685C8">
      <w:start w:val="1"/>
      <w:numFmt w:val="decimal"/>
      <w:lvlText w:val="%1."/>
      <w:lvlJc w:val="left"/>
      <w:pPr>
        <w:ind w:left="360" w:hanging="360"/>
      </w:pPr>
    </w:lvl>
    <w:lvl w:ilvl="1" w:tplc="C990468C" w:tentative="1">
      <w:start w:val="1"/>
      <w:numFmt w:val="lowerLetter"/>
      <w:lvlText w:val="%2."/>
      <w:lvlJc w:val="left"/>
      <w:pPr>
        <w:ind w:left="1080" w:hanging="360"/>
      </w:pPr>
    </w:lvl>
    <w:lvl w:ilvl="2" w:tplc="D50CDBC8" w:tentative="1">
      <w:start w:val="1"/>
      <w:numFmt w:val="lowerRoman"/>
      <w:lvlText w:val="%3."/>
      <w:lvlJc w:val="right"/>
      <w:pPr>
        <w:ind w:left="1800" w:hanging="180"/>
      </w:pPr>
    </w:lvl>
    <w:lvl w:ilvl="3" w:tplc="4AF4F60A" w:tentative="1">
      <w:start w:val="1"/>
      <w:numFmt w:val="decimal"/>
      <w:lvlText w:val="%4."/>
      <w:lvlJc w:val="left"/>
      <w:pPr>
        <w:ind w:left="2520" w:hanging="360"/>
      </w:pPr>
    </w:lvl>
    <w:lvl w:ilvl="4" w:tplc="96FCBDA8" w:tentative="1">
      <w:start w:val="1"/>
      <w:numFmt w:val="lowerLetter"/>
      <w:lvlText w:val="%5."/>
      <w:lvlJc w:val="left"/>
      <w:pPr>
        <w:ind w:left="3240" w:hanging="360"/>
      </w:pPr>
    </w:lvl>
    <w:lvl w:ilvl="5" w:tplc="678CE1F2" w:tentative="1">
      <w:start w:val="1"/>
      <w:numFmt w:val="lowerRoman"/>
      <w:lvlText w:val="%6."/>
      <w:lvlJc w:val="right"/>
      <w:pPr>
        <w:ind w:left="3960" w:hanging="180"/>
      </w:pPr>
    </w:lvl>
    <w:lvl w:ilvl="6" w:tplc="C082AEFE" w:tentative="1">
      <w:start w:val="1"/>
      <w:numFmt w:val="decimal"/>
      <w:lvlText w:val="%7."/>
      <w:lvlJc w:val="left"/>
      <w:pPr>
        <w:ind w:left="4680" w:hanging="360"/>
      </w:pPr>
    </w:lvl>
    <w:lvl w:ilvl="7" w:tplc="BA70FEEA" w:tentative="1">
      <w:start w:val="1"/>
      <w:numFmt w:val="lowerLetter"/>
      <w:lvlText w:val="%8."/>
      <w:lvlJc w:val="left"/>
      <w:pPr>
        <w:ind w:left="5400" w:hanging="360"/>
      </w:pPr>
    </w:lvl>
    <w:lvl w:ilvl="8" w:tplc="22FC95B8" w:tentative="1">
      <w:start w:val="1"/>
      <w:numFmt w:val="lowerRoman"/>
      <w:lvlText w:val="%9."/>
      <w:lvlJc w:val="right"/>
      <w:pPr>
        <w:ind w:left="6120" w:hanging="180"/>
      </w:pPr>
    </w:lvl>
  </w:abstractNum>
  <w:abstractNum w:abstractNumId="21"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4A51EB"/>
    <w:multiLevelType w:val="hybridMultilevel"/>
    <w:tmpl w:val="FFFFFFFF"/>
    <w:lvl w:ilvl="0" w:tplc="F044E422">
      <w:start w:val="1"/>
      <w:numFmt w:val="bullet"/>
      <w:lvlText w:val="·"/>
      <w:lvlJc w:val="left"/>
      <w:pPr>
        <w:ind w:left="720" w:hanging="360"/>
      </w:pPr>
      <w:rPr>
        <w:rFonts w:ascii="Symbol" w:hAnsi="Symbol" w:hint="default"/>
      </w:rPr>
    </w:lvl>
    <w:lvl w:ilvl="1" w:tplc="8236D8D4">
      <w:start w:val="1"/>
      <w:numFmt w:val="bullet"/>
      <w:lvlText w:val="o"/>
      <w:lvlJc w:val="left"/>
      <w:pPr>
        <w:ind w:left="1440" w:hanging="360"/>
      </w:pPr>
      <w:rPr>
        <w:rFonts w:ascii="Courier New" w:hAnsi="Courier New" w:hint="default"/>
      </w:rPr>
    </w:lvl>
    <w:lvl w:ilvl="2" w:tplc="D4126B18">
      <w:start w:val="1"/>
      <w:numFmt w:val="bullet"/>
      <w:lvlText w:val=""/>
      <w:lvlJc w:val="left"/>
      <w:pPr>
        <w:ind w:left="2160" w:hanging="360"/>
      </w:pPr>
      <w:rPr>
        <w:rFonts w:ascii="Wingdings" w:hAnsi="Wingdings" w:hint="default"/>
      </w:rPr>
    </w:lvl>
    <w:lvl w:ilvl="3" w:tplc="10EED104">
      <w:start w:val="1"/>
      <w:numFmt w:val="bullet"/>
      <w:lvlText w:val=""/>
      <w:lvlJc w:val="left"/>
      <w:pPr>
        <w:ind w:left="2880" w:hanging="360"/>
      </w:pPr>
      <w:rPr>
        <w:rFonts w:ascii="Symbol" w:hAnsi="Symbol" w:hint="default"/>
      </w:rPr>
    </w:lvl>
    <w:lvl w:ilvl="4" w:tplc="3204415A">
      <w:start w:val="1"/>
      <w:numFmt w:val="bullet"/>
      <w:lvlText w:val="o"/>
      <w:lvlJc w:val="left"/>
      <w:pPr>
        <w:ind w:left="3600" w:hanging="360"/>
      </w:pPr>
      <w:rPr>
        <w:rFonts w:ascii="Courier New" w:hAnsi="Courier New" w:hint="default"/>
      </w:rPr>
    </w:lvl>
    <w:lvl w:ilvl="5" w:tplc="9F0C3366">
      <w:start w:val="1"/>
      <w:numFmt w:val="bullet"/>
      <w:lvlText w:val=""/>
      <w:lvlJc w:val="left"/>
      <w:pPr>
        <w:ind w:left="4320" w:hanging="360"/>
      </w:pPr>
      <w:rPr>
        <w:rFonts w:ascii="Wingdings" w:hAnsi="Wingdings" w:hint="default"/>
      </w:rPr>
    </w:lvl>
    <w:lvl w:ilvl="6" w:tplc="41188534">
      <w:start w:val="1"/>
      <w:numFmt w:val="bullet"/>
      <w:lvlText w:val=""/>
      <w:lvlJc w:val="left"/>
      <w:pPr>
        <w:ind w:left="5040" w:hanging="360"/>
      </w:pPr>
      <w:rPr>
        <w:rFonts w:ascii="Symbol" w:hAnsi="Symbol" w:hint="default"/>
      </w:rPr>
    </w:lvl>
    <w:lvl w:ilvl="7" w:tplc="9F54E518">
      <w:start w:val="1"/>
      <w:numFmt w:val="bullet"/>
      <w:lvlText w:val="o"/>
      <w:lvlJc w:val="left"/>
      <w:pPr>
        <w:ind w:left="5760" w:hanging="360"/>
      </w:pPr>
      <w:rPr>
        <w:rFonts w:ascii="Courier New" w:hAnsi="Courier New" w:hint="default"/>
      </w:rPr>
    </w:lvl>
    <w:lvl w:ilvl="8" w:tplc="81425D98">
      <w:start w:val="1"/>
      <w:numFmt w:val="bullet"/>
      <w:lvlText w:val=""/>
      <w:lvlJc w:val="left"/>
      <w:pPr>
        <w:ind w:left="6480" w:hanging="360"/>
      </w:pPr>
      <w:rPr>
        <w:rFonts w:ascii="Wingdings" w:hAnsi="Wingdings" w:hint="default"/>
      </w:rPr>
    </w:lvl>
  </w:abstractNum>
  <w:abstractNum w:abstractNumId="23" w15:restartNumberingAfterBreak="0">
    <w:nsid w:val="61106C51"/>
    <w:multiLevelType w:val="multilevel"/>
    <w:tmpl w:val="4E7E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646B32AB"/>
    <w:multiLevelType w:val="multilevel"/>
    <w:tmpl w:val="F43C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8C058FA"/>
    <w:multiLevelType w:val="hybridMultilevel"/>
    <w:tmpl w:val="FBCAFAC0"/>
    <w:lvl w:ilvl="0" w:tplc="56B03690">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9" w15:restartNumberingAfterBreak="0">
    <w:nsid w:val="71B875CC"/>
    <w:multiLevelType w:val="hybridMultilevel"/>
    <w:tmpl w:val="C7D6EBEA"/>
    <w:lvl w:ilvl="0" w:tplc="041D0003">
      <w:start w:val="1"/>
      <w:numFmt w:val="bullet"/>
      <w:lvlText w:val="o"/>
      <w:lvlJc w:val="left"/>
      <w:pPr>
        <w:ind w:left="1664" w:hanging="360"/>
      </w:pPr>
      <w:rPr>
        <w:rFonts w:ascii="Courier New" w:hAnsi="Courier New" w:cs="Courier New" w:hint="default"/>
      </w:rPr>
    </w:lvl>
    <w:lvl w:ilvl="1" w:tplc="041D0003">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3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1" w15:restartNumberingAfterBreak="0">
    <w:nsid w:val="76EE61CA"/>
    <w:multiLevelType w:val="hybridMultilevel"/>
    <w:tmpl w:val="A83C7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56CC2"/>
    <w:multiLevelType w:val="hybridMultilevel"/>
    <w:tmpl w:val="5AA4AD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A986BD3"/>
    <w:multiLevelType w:val="hybridMultilevel"/>
    <w:tmpl w:val="C7B025EC"/>
    <w:lvl w:ilvl="0" w:tplc="4B4AACC2">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DBD192F"/>
    <w:multiLevelType w:val="multilevel"/>
    <w:tmpl w:val="C4C8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782532255">
    <w:abstractNumId w:val="28"/>
  </w:num>
  <w:num w:numId="2" w16cid:durableId="1330910848">
    <w:abstractNumId w:val="35"/>
  </w:num>
  <w:num w:numId="3" w16cid:durableId="421532681">
    <w:abstractNumId w:val="30"/>
  </w:num>
  <w:num w:numId="4" w16cid:durableId="161511805">
    <w:abstractNumId w:val="14"/>
  </w:num>
  <w:num w:numId="5" w16cid:durableId="422920348">
    <w:abstractNumId w:val="17"/>
  </w:num>
  <w:num w:numId="6" w16cid:durableId="200821529">
    <w:abstractNumId w:val="24"/>
  </w:num>
  <w:num w:numId="7" w16cid:durableId="1006438859">
    <w:abstractNumId w:val="7"/>
  </w:num>
  <w:num w:numId="8" w16cid:durableId="732236824">
    <w:abstractNumId w:val="19"/>
  </w:num>
  <w:num w:numId="9" w16cid:durableId="1963337685">
    <w:abstractNumId w:val="21"/>
  </w:num>
  <w:num w:numId="10" w16cid:durableId="136336460">
    <w:abstractNumId w:val="15"/>
  </w:num>
  <w:num w:numId="11" w16cid:durableId="249897838">
    <w:abstractNumId w:val="2"/>
  </w:num>
  <w:num w:numId="12" w16cid:durableId="623467088">
    <w:abstractNumId w:val="26"/>
  </w:num>
  <w:num w:numId="13" w16cid:durableId="39987876">
    <w:abstractNumId w:val="16"/>
  </w:num>
  <w:num w:numId="14" w16cid:durableId="447050699">
    <w:abstractNumId w:val="20"/>
  </w:num>
  <w:num w:numId="15" w16cid:durableId="2113739080">
    <w:abstractNumId w:val="18"/>
  </w:num>
  <w:num w:numId="16" w16cid:durableId="102266493">
    <w:abstractNumId w:val="9"/>
  </w:num>
  <w:num w:numId="17" w16cid:durableId="1991404507">
    <w:abstractNumId w:val="32"/>
  </w:num>
  <w:num w:numId="18" w16cid:durableId="74015145">
    <w:abstractNumId w:val="4"/>
  </w:num>
  <w:num w:numId="19" w16cid:durableId="1310942121">
    <w:abstractNumId w:val="22"/>
  </w:num>
  <w:num w:numId="20" w16cid:durableId="94177501">
    <w:abstractNumId w:val="1"/>
  </w:num>
  <w:num w:numId="21" w16cid:durableId="1162038362">
    <w:abstractNumId w:val="3"/>
  </w:num>
  <w:num w:numId="22" w16cid:durableId="1685940418">
    <w:abstractNumId w:val="12"/>
  </w:num>
  <w:num w:numId="23" w16cid:durableId="583219806">
    <w:abstractNumId w:val="27"/>
  </w:num>
  <w:num w:numId="24" w16cid:durableId="1563054121">
    <w:abstractNumId w:val="33"/>
  </w:num>
  <w:num w:numId="25" w16cid:durableId="1505314267">
    <w:abstractNumId w:val="10"/>
  </w:num>
  <w:num w:numId="26" w16cid:durableId="475536425">
    <w:abstractNumId w:val="6"/>
  </w:num>
  <w:num w:numId="27" w16cid:durableId="426578247">
    <w:abstractNumId w:val="11"/>
  </w:num>
  <w:num w:numId="28" w16cid:durableId="2099598437">
    <w:abstractNumId w:val="0"/>
  </w:num>
  <w:num w:numId="29" w16cid:durableId="1669988983">
    <w:abstractNumId w:val="13"/>
  </w:num>
  <w:num w:numId="30" w16cid:durableId="371659866">
    <w:abstractNumId w:val="34"/>
  </w:num>
  <w:num w:numId="31" w16cid:durableId="1897473892">
    <w:abstractNumId w:val="8"/>
  </w:num>
  <w:num w:numId="32" w16cid:durableId="347217761">
    <w:abstractNumId w:val="31"/>
  </w:num>
  <w:num w:numId="33" w16cid:durableId="917709762">
    <w:abstractNumId w:val="29"/>
  </w:num>
  <w:num w:numId="34" w16cid:durableId="930747732">
    <w:abstractNumId w:val="23"/>
  </w:num>
  <w:num w:numId="35" w16cid:durableId="1811436332">
    <w:abstractNumId w:val="25"/>
  </w:num>
  <w:num w:numId="36" w16cid:durableId="1931621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6F50"/>
    <w:rsid w:val="00087B68"/>
    <w:rsid w:val="000B0C89"/>
    <w:rsid w:val="000C7A73"/>
    <w:rsid w:val="000D40C1"/>
    <w:rsid w:val="000E6563"/>
    <w:rsid w:val="001650B8"/>
    <w:rsid w:val="001673AB"/>
    <w:rsid w:val="00167844"/>
    <w:rsid w:val="0017244F"/>
    <w:rsid w:val="00181282"/>
    <w:rsid w:val="0018206E"/>
    <w:rsid w:val="00225E0B"/>
    <w:rsid w:val="00246F62"/>
    <w:rsid w:val="00253043"/>
    <w:rsid w:val="00253C6D"/>
    <w:rsid w:val="00264969"/>
    <w:rsid w:val="00271080"/>
    <w:rsid w:val="002D0241"/>
    <w:rsid w:val="002E0A96"/>
    <w:rsid w:val="00332D94"/>
    <w:rsid w:val="00337C47"/>
    <w:rsid w:val="00352615"/>
    <w:rsid w:val="003714D6"/>
    <w:rsid w:val="00374947"/>
    <w:rsid w:val="00385F81"/>
    <w:rsid w:val="003A2FF6"/>
    <w:rsid w:val="003B4F50"/>
    <w:rsid w:val="003C5B41"/>
    <w:rsid w:val="003D2710"/>
    <w:rsid w:val="003E537C"/>
    <w:rsid w:val="00406C20"/>
    <w:rsid w:val="004625ED"/>
    <w:rsid w:val="00475E13"/>
    <w:rsid w:val="004A4717"/>
    <w:rsid w:val="005140DE"/>
    <w:rsid w:val="005D151B"/>
    <w:rsid w:val="005F506B"/>
    <w:rsid w:val="00614116"/>
    <w:rsid w:val="00633C84"/>
    <w:rsid w:val="00647E41"/>
    <w:rsid w:val="006534D8"/>
    <w:rsid w:val="006547FC"/>
    <w:rsid w:val="00693B29"/>
    <w:rsid w:val="00696200"/>
    <w:rsid w:val="006C4A08"/>
    <w:rsid w:val="006F5846"/>
    <w:rsid w:val="00713D71"/>
    <w:rsid w:val="0074069B"/>
    <w:rsid w:val="0075659A"/>
    <w:rsid w:val="007950E6"/>
    <w:rsid w:val="007B7E29"/>
    <w:rsid w:val="007C4E06"/>
    <w:rsid w:val="0080245C"/>
    <w:rsid w:val="008160E0"/>
    <w:rsid w:val="008520E1"/>
    <w:rsid w:val="00852B93"/>
    <w:rsid w:val="008A4A1B"/>
    <w:rsid w:val="008A5B7F"/>
    <w:rsid w:val="008D6BA5"/>
    <w:rsid w:val="00903BFD"/>
    <w:rsid w:val="00910FDD"/>
    <w:rsid w:val="00927567"/>
    <w:rsid w:val="00935541"/>
    <w:rsid w:val="00935632"/>
    <w:rsid w:val="00940ED2"/>
    <w:rsid w:val="00976C47"/>
    <w:rsid w:val="00977F80"/>
    <w:rsid w:val="009806F9"/>
    <w:rsid w:val="009872EE"/>
    <w:rsid w:val="009A2FAC"/>
    <w:rsid w:val="009B42D2"/>
    <w:rsid w:val="009D5FFA"/>
    <w:rsid w:val="009F76CD"/>
    <w:rsid w:val="00A33719"/>
    <w:rsid w:val="00AB0079"/>
    <w:rsid w:val="00AB0C80"/>
    <w:rsid w:val="00AB14D2"/>
    <w:rsid w:val="00AE14D1"/>
    <w:rsid w:val="00B17D09"/>
    <w:rsid w:val="00B2523E"/>
    <w:rsid w:val="00B659AA"/>
    <w:rsid w:val="00B758CA"/>
    <w:rsid w:val="00B81357"/>
    <w:rsid w:val="00BA0B3B"/>
    <w:rsid w:val="00BC0D9E"/>
    <w:rsid w:val="00BD0566"/>
    <w:rsid w:val="00BD31C6"/>
    <w:rsid w:val="00BE613C"/>
    <w:rsid w:val="00BE7204"/>
    <w:rsid w:val="00C1580D"/>
    <w:rsid w:val="00C17F9A"/>
    <w:rsid w:val="00C43323"/>
    <w:rsid w:val="00CB1C26"/>
    <w:rsid w:val="00CB3BB1"/>
    <w:rsid w:val="00CC34F0"/>
    <w:rsid w:val="00D67040"/>
    <w:rsid w:val="00DD12E6"/>
    <w:rsid w:val="00DD7799"/>
    <w:rsid w:val="00DE2267"/>
    <w:rsid w:val="00E03E34"/>
    <w:rsid w:val="00E534E3"/>
    <w:rsid w:val="00E60A15"/>
    <w:rsid w:val="00E71832"/>
    <w:rsid w:val="00E8449B"/>
    <w:rsid w:val="00EA3323"/>
    <w:rsid w:val="00F01D75"/>
    <w:rsid w:val="00F3455A"/>
    <w:rsid w:val="00F628EC"/>
    <w:rsid w:val="10C2A20C"/>
    <w:rsid w:val="2BB4E1B7"/>
    <w:rsid w:val="653FA8DA"/>
    <w:rsid w:val="7BD858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66A57"/>
  <w15:docId w15:val="{A4DBE787-327C-4A73-AEAA-CB26A326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3"/>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2"/>
    <w:uiPriority w:val="99"/>
    <w:pPr>
      <w:tabs>
        <w:tab w:val="center" w:pos="4536"/>
        <w:tab w:val="right" w:pos="9072"/>
      </w:tabs>
    </w:pPr>
  </w:style>
  <w:style w:type="paragraph" w:styleId="Sidfot">
    <w:name w:val="footer"/>
    <w:basedOn w:val="Normal"/>
    <w:link w:val="SidfotChar3"/>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3"/>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3"/>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rsid w:val="00AB0C80"/>
    <w:rPr>
      <w:rFonts w:ascii="Arial" w:eastAsia="Calibri" w:hAnsi="Arial" w:cs="Arial"/>
      <w:b/>
      <w:sz w:val="26"/>
      <w:szCs w:val="28"/>
      <w:lang w:eastAsia="en-US"/>
    </w:rPr>
  </w:style>
  <w:style w:type="paragraph" w:customStyle="1" w:styleId="Default">
    <w:name w:val="Default"/>
    <w:rsid w:val="00AB0C80"/>
    <w:pPr>
      <w:autoSpaceDE w:val="0"/>
      <w:autoSpaceDN w:val="0"/>
      <w:adjustRightInd w:val="0"/>
    </w:pPr>
    <w:rPr>
      <w:rFonts w:ascii="Arial" w:hAnsi="Arial" w:cs="Arial"/>
      <w:color w:val="000000"/>
      <w:sz w:val="24"/>
      <w:szCs w:val="24"/>
    </w:rPr>
  </w:style>
  <w:style w:type="paragraph" w:customStyle="1" w:styleId="paragraph">
    <w:name w:val="paragraph"/>
    <w:basedOn w:val="Normal"/>
    <w:rsid w:val="008D6BA5"/>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Standardstycketeckensnitt"/>
    <w:rsid w:val="008D6BA5"/>
  </w:style>
  <w:style w:type="character" w:customStyle="1" w:styleId="eop">
    <w:name w:val="eop"/>
    <w:basedOn w:val="Standardstycketeckensnitt"/>
    <w:rsid w:val="008D6BA5"/>
  </w:style>
  <w:style w:type="character" w:customStyle="1" w:styleId="spellingerror">
    <w:name w:val="spellingerror"/>
    <w:basedOn w:val="Standardstycketeckensnitt"/>
    <w:rsid w:val="008D6BA5"/>
  </w:style>
  <w:style w:type="character" w:customStyle="1" w:styleId="scxw15789364">
    <w:name w:val="scxw15789364"/>
    <w:basedOn w:val="Standardstycketeckensnitt"/>
    <w:rsid w:val="008D6BA5"/>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Rubrik1Char1">
    <w:name w:val="Rubrik 1 Char1"/>
    <w:basedOn w:val="Standardstycketeckensnitt"/>
    <w:rsid w:val="00A479E9"/>
    <w:rPr>
      <w:rFonts w:ascii="Arial" w:eastAsia="Calibri" w:hAnsi="Arial" w:cs="Arial"/>
      <w:b/>
      <w:sz w:val="26"/>
      <w:szCs w:val="28"/>
      <w:lang w:eastAsia="en-US"/>
    </w:rPr>
  </w:style>
  <w:style w:type="character" w:customStyle="1" w:styleId="SidhuvudChar">
    <w:name w:val="Sidhuvud Char"/>
    <w:basedOn w:val="Standardstycketeckensnitt"/>
    <w:uiPriority w:val="99"/>
    <w:rsid w:val="00E219F1"/>
    <w:rPr>
      <w:rFonts w:ascii="Arial" w:hAnsi="Arial" w:cs="Arial"/>
      <w:sz w:val="22"/>
      <w:szCs w:val="26"/>
    </w:rPr>
  </w:style>
  <w:style w:type="character" w:customStyle="1" w:styleId="SidfotChar2">
    <w:name w:val="Sidfot Char2"/>
    <w:uiPriority w:val="99"/>
    <w:rsid w:val="00633C84"/>
  </w:style>
  <w:style w:type="character" w:customStyle="1" w:styleId="BallongtextChar2">
    <w:name w:val="Ballongtext Char2"/>
    <w:rsid w:val="009F76CD"/>
    <w:rPr>
      <w:rFonts w:ascii="Tahoma" w:hAnsi="Tahoma" w:cs="Tahoma"/>
      <w:sz w:val="16"/>
      <w:szCs w:val="16"/>
    </w:rPr>
  </w:style>
  <w:style w:type="character" w:customStyle="1" w:styleId="RubrikChar2">
    <w:name w:val="Rubrik Char2"/>
    <w:rsid w:val="00E71832"/>
    <w:rPr>
      <w:rFonts w:ascii="Arial" w:hAnsi="Arial" w:cs="Arial"/>
      <w:b/>
      <w:sz w:val="32"/>
      <w:szCs w:val="40"/>
    </w:rPr>
  </w:style>
  <w:style w:type="character" w:customStyle="1" w:styleId="Rubrik1Char2">
    <w:name w:val="Rubrik 1 Char2"/>
    <w:basedOn w:val="Standardstycketeckensnitt"/>
    <w:rsid w:val="00A479E9"/>
    <w:rPr>
      <w:rFonts w:ascii="Arial" w:eastAsia="Calibri" w:hAnsi="Arial" w:cs="Arial"/>
      <w:b/>
      <w:sz w:val="26"/>
      <w:szCs w:val="28"/>
      <w:lang w:eastAsia="en-US"/>
    </w:rPr>
  </w:style>
  <w:style w:type="character" w:customStyle="1" w:styleId="SidhuvudChar1">
    <w:name w:val="Sidhuvud Char1"/>
    <w:basedOn w:val="Standardstycketeckensnitt"/>
    <w:uiPriority w:val="99"/>
    <w:rsid w:val="00E219F1"/>
    <w:rPr>
      <w:rFonts w:ascii="Arial" w:hAnsi="Arial" w:cs="Arial"/>
      <w:sz w:val="22"/>
      <w:szCs w:val="26"/>
    </w:rPr>
  </w:style>
  <w:style w:type="character" w:customStyle="1" w:styleId="SidfotChar3">
    <w:name w:val="Sidfot Char3"/>
    <w:link w:val="Sidfot"/>
    <w:uiPriority w:val="99"/>
    <w:rsid w:val="00633C84"/>
  </w:style>
  <w:style w:type="character" w:customStyle="1" w:styleId="BallongtextChar3">
    <w:name w:val="Ballongtext Char3"/>
    <w:link w:val="Ballongtext"/>
    <w:rsid w:val="009F76CD"/>
    <w:rPr>
      <w:rFonts w:ascii="Tahoma" w:hAnsi="Tahoma" w:cs="Tahoma"/>
      <w:sz w:val="16"/>
      <w:szCs w:val="16"/>
    </w:rPr>
  </w:style>
  <w:style w:type="character" w:customStyle="1" w:styleId="RubrikChar3">
    <w:name w:val="Rubrik Char3"/>
    <w:link w:val="Rubrik"/>
    <w:rsid w:val="00E71832"/>
    <w:rPr>
      <w:rFonts w:ascii="Arial" w:hAnsi="Arial" w:cs="Arial"/>
      <w:b/>
      <w:sz w:val="32"/>
      <w:szCs w:val="40"/>
    </w:rPr>
  </w:style>
  <w:style w:type="character" w:customStyle="1" w:styleId="Rubrik1Char3">
    <w:name w:val="Rubrik 1 Char3"/>
    <w:basedOn w:val="Standardstycketeckensnitt"/>
    <w:link w:val="Rubrik1"/>
    <w:rsid w:val="00A479E9"/>
    <w:rPr>
      <w:rFonts w:ascii="Arial" w:eastAsia="Calibri" w:hAnsi="Arial" w:cs="Arial"/>
      <w:b/>
      <w:sz w:val="26"/>
      <w:szCs w:val="28"/>
      <w:lang w:eastAsia="en-US"/>
    </w:rPr>
  </w:style>
  <w:style w:type="character" w:customStyle="1" w:styleId="SidhuvudChar2">
    <w:name w:val="Sidhuvud Char2"/>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folkhalsomyndigheten.se/publikationer-och-material/publikationsarkiv/i/information-om-apkoppor-monkeypox/" TargetMode="External"/><Relationship Id="rId21" Type="http://schemas.openxmlformats.org/officeDocument/2006/relationships/hyperlink" Target="https://rh.sharepoint.com/sites/VR_Vardhygien/ODMPublished/RH-13815/Andningsskydd.docx?web=1"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folkhalsomyndigheten.se/smittskydd-beredskap/smittsamma-sjukdomar/apkoppor/"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ardgivare.regionhalland.se/app/plugins/region-halland-api-styrda-dokument/download/get_dokument.php?documentGUID=RH-13828" TargetMode="External"/><Relationship Id="rId29" Type="http://schemas.openxmlformats.org/officeDocument/2006/relationships/hyperlink" Target="https://www.folkhalsomyndigheten.se/globalassets/laboratorieanalys/biosakerhet-bioskydd/sakerhetsdatablad-smittamnen---apkoppsviru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ardgivare.regionhalland.se/app/plugins/region-halland-api-styrda-dokument/download/get_dokument.php?documentGUID=RH-13932"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rh.sharepoint.com/sites/Miljo/ODMPublished/RH-10458/Avfall%20-%20Farligt%20avfall,%20smittf&#246;rande%20och%20giftiga%20&#228;mnen.docx?web=1" TargetMode="External"/><Relationship Id="rId28" Type="http://schemas.openxmlformats.org/officeDocument/2006/relationships/hyperlink" Target="https://slf.se/smittskyddslakarforeningen/smittskyddsblad/"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vardgivare.regionhalland.se/behandlingsstod/laboratoriemedicin/analysforteckning/?aid=1177" TargetMode="External"/><Relationship Id="rId27" Type="http://schemas.openxmlformats.org/officeDocument/2006/relationships/hyperlink" Target="https://www.folkhalsomyndigheten.se/publicerat-material/publikationsarkiv/v/vagledning-for-vardhygieniska-rutiner-i-sjukvarden-gallande-apkoppor/" TargetMode="External"/><Relationship Id="rId30" Type="http://schemas.openxmlformats.org/officeDocument/2006/relationships/header" Target="header5.xml"/><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e5aeddd8-5520-4814-867e-4fc77320ac1b">
      <Value>11</Value>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2022-10-17T22:00:00+00:00</RHI_ApprovedDate>
    <FSCD_Source xmlns="e5aeddd8-5520-4814-867e-4fc77320ac1b">c6e37928-e5df-4cda-8b3f-96e85adf3531#b0bcfaf8-c0c9-4068-b939-646127bfc391</FSCD_Source>
    <FSCD_DocumentEdition xmlns="e5aeddd8-5520-4814-867e-4fc77320ac1b">6</FSCD_DocumentEdition>
    <FSCD_ApprovedBy xmlns="e5aeddd8-5520-4814-867e-4fc77320ac1b">
      <UserInfo>
        <DisplayName/>
        <AccountId>15</AccountId>
        <AccountType/>
      </UserInfo>
    </FSCD_ApprovedBy>
    <FSCD_DocumentId xmlns="e5aeddd8-5520-4814-867e-4fc77320ac1b">8d04b203-51fd-49e4-84e0-ac1b7e43654a</FSCD_DocumentId>
    <FSCD_IsPublished xmlns="e5aeddd8-5520-4814-867e-4fc77320ac1b">6.0</FSCD_IsPublished>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2022-10-17T22:00:00+00:00</RHI_ApprovedDate_Temp>
    <FSCD_DocumentId_Temp xmlns="6a6e3e53-7738-4681-96e2-a07ff9e59365">8d04b203-51fd-49e4-84e0-ac1b7e43654a</FSCD_DocumentId_Temp>
    <FSCD_DocumentEdition_Temp xmlns="6a6e3e53-7738-4681-96e2-a07ff9e59365">6</FSCD_DocumentEdition_Temp>
    <FSCD_ReviewReminder xmlns="e5aeddd8-5520-4814-867e-4fc77320ac1b">12</FSCD_ReviewRemind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381CD-6023-44DA-BC24-E184A5CA7CBA}">
  <ds:schemaRefs>
    <ds:schemaRef ds:uri="http://schemas.microsoft.com/office/2006/metadata/customXsn"/>
  </ds:schemaRefs>
</ds:datastoreItem>
</file>

<file path=customXml/itemProps2.xml><?xml version="1.0" encoding="utf-8"?>
<ds:datastoreItem xmlns:ds="http://schemas.openxmlformats.org/officeDocument/2006/customXml" ds:itemID="{298D1E38-3228-4E82-AE46-C37A927BB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6A869-F032-41F2-B112-37A19C979E2F}">
  <ds:schemaRefs>
    <ds:schemaRef ds:uri="http://www.w3.org/XML/1998/namespace"/>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6a6e3e53-7738-4681-96e2-a07ff9e59365"/>
    <ds:schemaRef ds:uri="e5aeddd8-5520-4814-867e-4fc77320ac1b"/>
    <ds:schemaRef ds:uri="http://purl.org/dc/elements/1.1/"/>
  </ds:schemaRefs>
</ds:datastoreItem>
</file>

<file path=customXml/itemProps4.xml><?xml version="1.0" encoding="utf-8"?>
<ds:datastoreItem xmlns:ds="http://schemas.openxmlformats.org/officeDocument/2006/customXml" ds:itemID="{656CEF20-2394-49A8-81CF-82AEF72BF26F}">
  <ds:schemaRefs>
    <ds:schemaRef ds:uri="http://schemas.openxmlformats.org/officeDocument/2006/bibliography"/>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1965</Words>
  <Characters>10416</Characters>
  <Application>Microsoft Office Word</Application>
  <DocSecurity>0</DocSecurity>
  <Lines>86</Lines>
  <Paragraphs>24</Paragraphs>
  <ScaleCrop>false</ScaleCrop>
  <Company>Microsoft</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Apkoppor (monkeypox), misstänkta eller konstaterade</dc:title>
  <dc:creator>Andersson Petra RK HÄLSO- OCH SJUKVÅRD</dc:creator>
  <cp:lastModifiedBy>Johansson Peter X ADH MIB</cp:lastModifiedBy>
  <cp:revision>33</cp:revision>
  <cp:lastPrinted>2013-06-04T11:54:00Z</cp:lastPrinted>
  <dcterms:created xsi:type="dcterms:W3CDTF">2022-05-27T10:54:00Z</dcterms:created>
  <dcterms:modified xsi:type="dcterms:W3CDTF">2025-02-06T08:52:00Z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8d04b203-51fd-49e4-84e0-ac1b7e43654a</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3;#Region Halland|d72d8b1f-b373-4815-ab51-a5608c837237</vt:lpwstr>
  </property>
  <property fmtid="{D5CDD505-2E9C-101B-9397-08002B2CF9AE}" pid="8" name="RHI_KeywordsMulti">
    <vt:lpwstr>11;#Vårdgivarwebben|a3a2876a-cae2-4a49-a05e-c2d615d2551b</vt:lpwstr>
  </property>
  <property fmtid="{D5CDD505-2E9C-101B-9397-08002B2CF9AE}" pid="9" name="RHI_ApprovedRole">
    <vt:lpwstr>9;#Regional samordnande chefläkare|bf85a382-4201-4521-b7f6-89f506dead7b</vt:lpwstr>
  </property>
  <property fmtid="{D5CDD505-2E9C-101B-9397-08002B2CF9AE}" pid="10" name="URL">
    <vt:lpwstr/>
  </property>
</Properties>
</file>