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282" w:rsidP="00181282" w:rsidRDefault="00F445B5" w14:paraId="3716AB4C" w14:textId="55AC54EC">
      <w:pPr>
        <w:pStyle w:val="Rubrik"/>
      </w:pPr>
      <w:proofErr w:type="spellStart"/>
      <w:r>
        <w:rPr>
          <w:szCs w:val="32"/>
        </w:rPr>
        <w:t>Calici – gastroenterit på särskilt boende</w:t>
      </w:r>
      <w:proofErr w:type="spellEnd"/>
      <w:r w:rsidR="00BC62D2">
        <w:rPr>
          <w:szCs w:val="32"/>
        </w:rPr>
        <w:t xml:space="preserve"/>
      </w:r>
      <w:proofErr w:type="spellStart"/>
      <w:r w:rsidR="00BC62D2">
        <w:rPr>
          <w:szCs w:val="32"/>
        </w:rPr>
        <w:t/>
      </w:r>
      <w:proofErr w:type="spellEnd"/>
      <w:r w:rsidR="00BC62D2">
        <w:rPr>
          <w:szCs w:val="32"/>
        </w:rPr>
        <w:t xml:space="preserve"/>
      </w:r>
    </w:p>
    <w:p w:rsidR="008160E0" w:rsidP="00EA3323" w:rsidRDefault="008160E0" w14:paraId="1C1FAF4F"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069522B9" w14:textId="77777777">
      <w:pPr>
        <w:rPr>
          <w:b/>
        </w:rPr>
      </w:pPr>
    </w:p>
    <w:p w:rsidR="008160E0" w:rsidP="00EA3323" w:rsidRDefault="008160E0" w14:paraId="2261CF74" w14:textId="77777777">
      <w:pPr>
        <w:rPr>
          <w:b/>
        </w:rPr>
      </w:pPr>
      <w:r>
        <w:rPr>
          <w:b/>
        </w:rPr>
        <w:t>Hitta i dokumentet</w:t>
      </w:r>
    </w:p>
    <w:p w:rsidR="008160E0" w:rsidP="00EA3323" w:rsidRDefault="008160E0" w14:paraId="1D604A1E" w14:textId="77777777">
      <w:pPr>
        <w:rPr>
          <w:b/>
        </w:rPr>
      </w:pPr>
    </w:p>
    <w:p w:rsidR="008160E0" w:rsidP="00EA3323" w:rsidRDefault="008160E0" w14:paraId="1208247D"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2B21A1" w:rsidRDefault="008160E0" w14:paraId="443EC059" w14:textId="06AC61F8">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58301056">
        <w:r w:rsidRPr="005D6A60" w:rsidR="002B21A1">
          <w:rPr>
            <w:rStyle w:val="Hyperlnk"/>
          </w:rPr>
          <w:t>Bakgrund</w:t>
        </w:r>
      </w:hyperlink>
    </w:p>
    <w:p w:rsidR="002B21A1" w:rsidRDefault="002B21A1" w14:paraId="3665FEC9" w14:textId="414B587F">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57">
        <w:r w:rsidRPr="005D6A60">
          <w:rPr>
            <w:rStyle w:val="Hyperlnk"/>
          </w:rPr>
          <w:t>Symtom/sjukdomsförlopp</w:t>
        </w:r>
      </w:hyperlink>
    </w:p>
    <w:p w:rsidR="002B21A1" w:rsidRDefault="002B21A1" w14:paraId="01EC2BE8" w14:textId="3FBCE16E">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58">
        <w:r w:rsidRPr="005D6A60">
          <w:rPr>
            <w:rStyle w:val="Hyperlnk"/>
          </w:rPr>
          <w:t>Smittspridning</w:t>
        </w:r>
      </w:hyperlink>
    </w:p>
    <w:p w:rsidR="002B21A1" w:rsidRDefault="002B21A1" w14:paraId="5C5D1050" w14:textId="2A00E07D">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59">
        <w:r w:rsidRPr="005D6A60">
          <w:rPr>
            <w:rStyle w:val="Hyperlnk"/>
          </w:rPr>
          <w:t>Utbrott</w:t>
        </w:r>
      </w:hyperlink>
    </w:p>
    <w:p w:rsidR="002B21A1" w:rsidRDefault="002B21A1" w14:paraId="7947AD45" w14:textId="62BB0C94">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60">
        <w:r w:rsidRPr="005D6A60">
          <w:rPr>
            <w:rStyle w:val="Hyperlnk"/>
          </w:rPr>
          <w:t>Diagnos och provtagning</w:t>
        </w:r>
      </w:hyperlink>
    </w:p>
    <w:p w:rsidR="002B21A1" w:rsidRDefault="002B21A1" w14:paraId="4DCF2999" w14:textId="3F1DCF40">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61">
        <w:r w:rsidRPr="005D6A60">
          <w:rPr>
            <w:rStyle w:val="Hyperlnk"/>
          </w:rPr>
          <w:t>Personal</w:t>
        </w:r>
      </w:hyperlink>
    </w:p>
    <w:p w:rsidR="002B21A1" w:rsidRDefault="002B21A1" w14:paraId="1F7BC467" w14:textId="485496BC">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62">
        <w:r w:rsidRPr="005D6A60">
          <w:rPr>
            <w:rStyle w:val="Hyperlnk"/>
          </w:rPr>
          <w:t>Patient</w:t>
        </w:r>
      </w:hyperlink>
    </w:p>
    <w:p w:rsidR="002B21A1" w:rsidRDefault="002B21A1" w14:paraId="6A2A5385" w14:textId="36868A14">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63">
        <w:r w:rsidRPr="005D6A60">
          <w:rPr>
            <w:rStyle w:val="Hyperlnk"/>
          </w:rPr>
          <w:t>Besökare</w:t>
        </w:r>
      </w:hyperlink>
    </w:p>
    <w:p w:rsidR="002B21A1" w:rsidRDefault="002B21A1" w14:paraId="74D306AE" w14:textId="61EF1F1A">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64">
        <w:r w:rsidRPr="005D6A60">
          <w:rPr>
            <w:rStyle w:val="Hyperlnk"/>
          </w:rPr>
          <w:t>Vård</w:t>
        </w:r>
      </w:hyperlink>
    </w:p>
    <w:p w:rsidR="002B21A1" w:rsidRDefault="002B21A1" w14:paraId="5EB43A98" w14:textId="7ECA1DED">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65">
        <w:r w:rsidRPr="005D6A60">
          <w:rPr>
            <w:rStyle w:val="Hyperlnk"/>
          </w:rPr>
          <w:t>Livsmedelshantering</w:t>
        </w:r>
      </w:hyperlink>
    </w:p>
    <w:p w:rsidR="002B21A1" w:rsidRDefault="002B21A1" w14:paraId="4338BCF3" w14:textId="158F9E8D">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66">
        <w:r w:rsidRPr="005D6A60">
          <w:rPr>
            <w:rStyle w:val="Hyperlnk"/>
          </w:rPr>
          <w:t>Städning och desinfektion vid pågående smitta</w:t>
        </w:r>
      </w:hyperlink>
    </w:p>
    <w:p w:rsidR="002B21A1" w:rsidRDefault="002B21A1" w14:paraId="72B5870C" w14:textId="553E4095">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67">
        <w:r w:rsidRPr="005D6A60">
          <w:rPr>
            <w:rStyle w:val="Hyperlnk"/>
          </w:rPr>
          <w:t>Slutstädning</w:t>
        </w:r>
      </w:hyperlink>
    </w:p>
    <w:p w:rsidR="002B21A1" w:rsidRDefault="002B21A1" w14:paraId="390AD038" w14:textId="5656CBC5">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68">
        <w:r w:rsidRPr="005D6A60">
          <w:rPr>
            <w:rStyle w:val="Hyperlnk"/>
          </w:rPr>
          <w:t>Tvätthantering</w:t>
        </w:r>
      </w:hyperlink>
    </w:p>
    <w:p w:rsidR="002B21A1" w:rsidRDefault="002B21A1" w14:paraId="6EE2CDBB" w14:textId="164071B9">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69">
        <w:r w:rsidRPr="005D6A60">
          <w:rPr>
            <w:rStyle w:val="Hyperlnk"/>
          </w:rPr>
          <w:t>Avfallshantering</w:t>
        </w:r>
      </w:hyperlink>
    </w:p>
    <w:p w:rsidR="002B21A1" w:rsidRDefault="002B21A1" w14:paraId="0DFB7387" w14:textId="56F4BCF0">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70">
        <w:r w:rsidRPr="005D6A60">
          <w:rPr>
            <w:rStyle w:val="Hyperlnk"/>
          </w:rPr>
          <w:t>Intagningsstopp</w:t>
        </w:r>
      </w:hyperlink>
    </w:p>
    <w:p w:rsidR="002B21A1" w:rsidRDefault="002B21A1" w14:paraId="028BA770" w14:textId="7791DB5F">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71">
        <w:r w:rsidRPr="005D6A60">
          <w:rPr>
            <w:rStyle w:val="Hyperlnk"/>
          </w:rPr>
          <w:t>Förflyttning av patient</w:t>
        </w:r>
      </w:hyperlink>
    </w:p>
    <w:p w:rsidR="002B21A1" w:rsidRDefault="002B21A1" w14:paraId="42A3194D" w14:textId="71B37979">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72">
        <w:r w:rsidRPr="005D6A60">
          <w:rPr>
            <w:rStyle w:val="Hyperlnk"/>
          </w:rPr>
          <w:t>Definitioner:</w:t>
        </w:r>
      </w:hyperlink>
    </w:p>
    <w:p w:rsidR="002B21A1" w:rsidRDefault="002B21A1" w14:paraId="060E7FDC" w14:textId="1EE191EC">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073">
        <w:r w:rsidRPr="005D6A60">
          <w:rPr>
            <w:rStyle w:val="Hyperlnk"/>
          </w:rPr>
          <w:t>Uppdaterat från föregående version</w:t>
        </w:r>
      </w:hyperlink>
    </w:p>
    <w:p w:rsidR="008160E0" w:rsidP="008160E0" w:rsidRDefault="008160E0" w14:paraId="4DB650EA" w14:textId="754BE014">
      <w:pPr>
        <w:pStyle w:val="Innehll1"/>
      </w:pPr>
      <w:r>
        <w:fldChar w:fldCharType="end"/>
      </w:r>
    </w:p>
    <w:p w:rsidR="008160E0" w:rsidP="008160E0" w:rsidRDefault="008160E0" w14:paraId="664AED82"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63867F86" w14:textId="77777777">
      <w:pPr>
        <w:rPr>
          <w:b/>
        </w:rPr>
      </w:pPr>
      <w:r>
        <w:rPr>
          <w:b/>
          <w:noProof/>
        </w:rPr>
        <mc:AlternateContent>
          <mc:Choice Requires="wps">
            <w:drawing>
              <wp:anchor distT="0" distB="0" distL="114300" distR="114300" simplePos="0" relativeHeight="251656192" behindDoc="0" locked="0" layoutInCell="1" allowOverlap="1" wp14:editId="1C8ABFBE" wp14:anchorId="275254C5">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61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5BB14D1"/>
            </w:pict>
          </mc:Fallback>
        </mc:AlternateContent>
      </w:r>
    </w:p>
    <w:bookmarkEnd w:id="0"/>
    <w:bookmarkEnd w:id="1"/>
    <w:bookmarkEnd w:id="2"/>
    <w:p w:rsidR="00EA3323" w:rsidP="00EA3323" w:rsidRDefault="00EA3323" w14:paraId="39D715B7" w14:textId="77777777"/>
    <w:p w:rsidRPr="007355F6" w:rsidR="002B21A1" w:rsidP="002B21A1" w:rsidRDefault="002B21A1" w14:paraId="6AEB2BD5" w14:textId="77777777">
      <w:pPr>
        <w:pStyle w:val="Rubrik1"/>
      </w:pPr>
      <w:bookmarkStart w:name="_Toc430673479" w:id="3"/>
      <w:bookmarkStart w:name="_Toc158301056" w:id="4"/>
      <w:r w:rsidRPr="007355F6">
        <w:t>Bakgrund</w:t>
      </w:r>
      <w:bookmarkEnd w:id="3"/>
      <w:bookmarkEnd w:id="4"/>
    </w:p>
    <w:p w:rsidRPr="007355F6" w:rsidR="002B21A1" w:rsidP="002B21A1" w:rsidRDefault="002B21A1" w14:paraId="5AFD8B1B" w14:textId="77777777">
      <w:pPr>
        <w:rPr>
          <w:rFonts w:eastAsiaTheme="minorHAnsi"/>
          <w:szCs w:val="22"/>
          <w:lang w:eastAsia="en-US"/>
        </w:rPr>
      </w:pPr>
      <w:r w:rsidRPr="007355F6">
        <w:rPr>
          <w:rFonts w:eastAsiaTheme="minorHAnsi"/>
          <w:szCs w:val="22"/>
          <w:lang w:eastAsia="en-US"/>
        </w:rPr>
        <w:t xml:space="preserve">Ha alltid magsjuka i åtanke om en patient kräks eller har diarré. Det är av stor vikt att det första fallet hanteras på ett vårdhygieniskt korrekt sätt för att förhindra smittspridning inom enheten. Både patient och personal riskerar annars att sprida smitta okontrollerat. Utbrott av magsjuka orsakas oftast av Rota- eller Calicivirus. I det akuta stadiet utsöndras stora mängder virus via avföring och kräkningar. </w:t>
      </w:r>
      <w:proofErr w:type="spellStart"/>
      <w:r w:rsidRPr="007355F6">
        <w:rPr>
          <w:rFonts w:eastAsiaTheme="minorHAnsi"/>
          <w:szCs w:val="22"/>
          <w:lang w:eastAsia="en-US"/>
        </w:rPr>
        <w:t/>
      </w:r>
      <w:proofErr w:type="spellEnd"/>
      <w:r w:rsidRPr="007355F6">
        <w:rPr>
          <w:rFonts w:eastAsiaTheme="minorHAnsi"/>
          <w:szCs w:val="22"/>
          <w:lang w:eastAsia="en-US"/>
        </w:rPr>
        <w:t xml:space="preserve"/>
      </w:r>
    </w:p>
    <w:p w:rsidRPr="007355F6" w:rsidR="002B21A1" w:rsidP="002B21A1" w:rsidRDefault="002B21A1" w14:paraId="4BCE670C" w14:textId="77777777">
      <w:pPr>
        <w:rPr>
          <w:rFonts w:eastAsiaTheme="minorHAnsi"/>
          <w:szCs w:val="22"/>
          <w:lang w:eastAsia="en-US"/>
        </w:rPr>
      </w:pPr>
    </w:p>
    <w:p w:rsidRPr="007355F6" w:rsidR="002B21A1" w:rsidP="002B21A1" w:rsidRDefault="002B21A1" w14:paraId="485401D7" w14:textId="77777777">
      <w:pPr>
        <w:pStyle w:val="Rubrik1"/>
      </w:pPr>
      <w:bookmarkStart w:name="_Toc430673480" w:id="5"/>
      <w:bookmarkStart w:name="_Toc158301057" w:id="6"/>
      <w:r w:rsidRPr="007355F6">
        <w:t>Symtom/sjukdomsförlopp</w:t>
      </w:r>
      <w:bookmarkEnd w:id="5"/>
      <w:bookmarkEnd w:id="6"/>
    </w:p>
    <w:p w:rsidRPr="007355F6" w:rsidR="002B21A1" w:rsidP="002B21A1" w:rsidRDefault="002B21A1" w14:paraId="59D75DB6" w14:textId="77777777">
      <w:pPr>
        <w:rPr>
          <w:rFonts w:eastAsiaTheme="minorHAnsi"/>
          <w:szCs w:val="22"/>
          <w:lang w:eastAsia="en-US"/>
        </w:rPr>
      </w:pPr>
      <w:r w:rsidRPr="007355F6">
        <w:rPr>
          <w:rFonts w:eastAsiaTheme="minorHAnsi"/>
          <w:szCs w:val="22"/>
          <w:lang w:eastAsia="en-US"/>
        </w:rPr>
        <w:t xml:space="preserve">Kräkning och diarré dominerar symtombilden. </w:t>
      </w:r>
    </w:p>
    <w:p w:rsidRPr="007355F6" w:rsidR="002B21A1" w:rsidP="002B21A1" w:rsidRDefault="002B21A1" w14:paraId="3632E955" w14:textId="77777777">
      <w:pPr>
        <w:rPr>
          <w:rFonts w:eastAsiaTheme="minorHAnsi"/>
          <w:szCs w:val="22"/>
          <w:lang w:eastAsia="en-US"/>
        </w:rPr>
      </w:pPr>
      <w:r w:rsidRPr="007355F6">
        <w:rPr>
          <w:rFonts w:eastAsiaTheme="minorHAnsi"/>
          <w:szCs w:val="22"/>
          <w:lang w:eastAsia="en-US"/>
        </w:rPr>
        <w:t xml:space="preserve">Inkubationstiden är vanligen kort, 12-48 timmar. De typiska symtomen är kräkning, magsmärtor, diarré utan blod men ingen eller endast låggradig feber. Symtombilden kan även omfatta huvudvärk samt led- och muskelvärk. Sjukdomsförloppet är oftast kortvarigt, 1–3 dygn, men kan vara i upp till någon vecka eller längre hos äldre. Individer med nedsatt immunförsvar, pga. ålder eller medicinska behandlingar, kan ha besvär av framför allt diarré under mycket lång tid. Det är också vanligt att patienter med nedsatt immunförsvar utsöndrar virus under flera månader utan att ha några symtom. Genomgången sjukdom ger endast kortvarig immunitet. </w:t>
      </w:r>
    </w:p>
    <w:p w:rsidRPr="007355F6" w:rsidR="002B21A1" w:rsidP="002B21A1" w:rsidRDefault="002B21A1" w14:paraId="5A2E3007" w14:textId="77777777">
      <w:pPr>
        <w:rPr>
          <w:rFonts w:eastAsiaTheme="minorHAnsi"/>
          <w:szCs w:val="22"/>
          <w:lang w:eastAsia="en-US"/>
        </w:rPr>
      </w:pPr>
    </w:p>
    <w:p w:rsidRPr="007355F6" w:rsidR="002B21A1" w:rsidP="002B21A1" w:rsidRDefault="002B21A1" w14:paraId="38F567B1" w14:textId="77777777">
      <w:pPr>
        <w:pStyle w:val="Rubrik1"/>
      </w:pPr>
      <w:bookmarkStart w:name="_Toc430673481" w:id="7"/>
      <w:bookmarkStart w:name="_Toc158301058" w:id="8"/>
      <w:r w:rsidRPr="007355F6">
        <w:t>Smittspridning</w:t>
      </w:r>
      <w:bookmarkEnd w:id="7"/>
      <w:bookmarkEnd w:id="8"/>
    </w:p>
    <w:p w:rsidRPr="007355F6" w:rsidR="002B21A1" w:rsidP="002B21A1" w:rsidRDefault="002B21A1" w14:paraId="3997C166" w14:textId="77777777">
      <w:pPr>
        <w:rPr>
          <w:rFonts w:eastAsiaTheme="minorHAnsi"/>
          <w:szCs w:val="22"/>
          <w:lang w:eastAsia="en-US"/>
        </w:rPr>
      </w:pPr>
      <w:r w:rsidRPr="007355F6">
        <w:rPr>
          <w:rFonts w:eastAsiaTheme="minorHAnsi"/>
          <w:szCs w:val="22"/>
          <w:lang w:eastAsia="en-US"/>
        </w:rPr>
        <w:t>Smittsamheten är mycket stor. Smittämnet ska in i kroppen via munnen för att kunna ge upphov till infektion (fekal-oral smitta). Spridning sker i huvudsak via direkt eller indirekt kontakt. Smittämnet finns i avföringen och i kräkningar. Smittan överförs oftast via mat, förorenade händer eller föremål. Vid framför allt häftiga kräkningar bildas ibland droppar (droppsmitta) som kan innebära risk för smitta inom armlängds avstånd, men smittan är i övrigt inte luftburen. Personal insjuknar ofta i samma utsträckning som patienterna.</w:t>
      </w:r>
    </w:p>
    <w:p w:rsidRPr="007355F6" w:rsidR="002B21A1" w:rsidP="002B21A1" w:rsidRDefault="002B21A1" w14:paraId="0DE34691" w14:textId="77777777">
      <w:pPr>
        <w:rPr>
          <w:rFonts w:eastAsiaTheme="minorHAnsi"/>
          <w:sz w:val="26"/>
          <w:lang w:eastAsia="en-US"/>
        </w:rPr>
      </w:pPr>
    </w:p>
    <w:p w:rsidRPr="007355F6" w:rsidR="002B21A1" w:rsidP="002B21A1" w:rsidRDefault="002B21A1" w14:paraId="6316DA5A" w14:textId="77777777">
      <w:pPr>
        <w:pStyle w:val="Rubrik1"/>
      </w:pPr>
      <w:bookmarkStart w:name="_Toc430673482" w:id="9"/>
      <w:bookmarkStart w:name="_Toc158301059" w:id="10"/>
      <w:r w:rsidRPr="007355F6">
        <w:t>Utbrott</w:t>
      </w:r>
      <w:bookmarkEnd w:id="9"/>
      <w:bookmarkEnd w:id="10"/>
    </w:p>
    <w:p w:rsidRPr="007355F6" w:rsidR="002B21A1" w:rsidP="002B21A1" w:rsidRDefault="002B21A1" w14:paraId="7EC398F1" w14:textId="77777777">
      <w:pPr>
        <w:rPr>
          <w:szCs w:val="22"/>
        </w:rPr>
      </w:pPr>
      <w:r w:rsidRPr="007355F6">
        <w:rPr>
          <w:szCs w:val="22"/>
        </w:rPr>
        <w:t xml:space="preserve">Utbrott definieras som smittspridning med två eller fler insjuknade bland patienter och/eller personal. Vid ett utbrott skall alltid </w:t>
      </w:r>
      <w:hyperlink w:history="1" r:id="rId18">
        <w:r w:rsidRPr="00547132">
          <w:rPr>
            <w:rStyle w:val="Hyperlnk"/>
            <w:szCs w:val="22"/>
          </w:rPr>
          <w:t>Epidemirapport</w:t>
        </w:r>
      </w:hyperlink>
      <w:r w:rsidRPr="007355F6">
        <w:rPr>
          <w:szCs w:val="22"/>
        </w:rPr>
        <w:t xml:space="preserve"> upprättas och hygiensköterska på Vårdhygien Halland samt den medicinskt ansvariga sjuksköterskan meddelas. Överväg omgående kohort vård, d.v.s. särskilt avdelad personal som enbart vårdar smittade patienter. Kohortens personal deltar inte i vården av övriga patienter och arbetar inte i köket. Kohort vård bör bedrivas 24 timmar om dygnet oavsett helg eller vardag. Använd bifogad </w:t>
      </w:r>
      <w:r w:rsidRPr="007355F6">
        <w:rPr>
          <w:szCs w:val="22"/>
        </w:rPr>
        <w:lastRenderedPageBreak/>
        <w:t xml:space="preserve"/>
      </w:r>
      <w:hyperlink w:history="1" r:id="rId19">
        <w:r w:rsidRPr="00967C46">
          <w:rPr>
            <w:rStyle w:val="Hyperlnk"/>
            <w:szCs w:val="22"/>
          </w:rPr>
          <w:t>checklista</w:t>
        </w:r>
      </w:hyperlink>
      <w:r w:rsidRPr="007355F6">
        <w:rPr>
          <w:szCs w:val="22"/>
        </w:rPr>
        <w:t xml:space="preserve"> vid utbrott. Efter genomgånget utbrott skall </w:t>
      </w:r>
      <w:hyperlink w:history="1" r:id="rId20">
        <w:r w:rsidRPr="0003186E">
          <w:rPr>
            <w:rStyle w:val="Hyperlnk"/>
            <w:szCs w:val="22"/>
          </w:rPr>
          <w:t>Epidemirapporten</w:t>
        </w:r>
      </w:hyperlink>
      <w:r w:rsidRPr="007355F6">
        <w:rPr>
          <w:szCs w:val="22"/>
        </w:rPr>
        <w:t xml:space="preserve"> skickas till hygiensköterska på Vårdhygien Halland och den medicinskt ansvariga sjuksköterskan.</w:t>
      </w:r>
    </w:p>
    <w:p w:rsidRPr="007355F6" w:rsidR="002B21A1" w:rsidP="002B21A1" w:rsidRDefault="002B21A1" w14:paraId="30CF451F" w14:textId="77777777">
      <w:pPr>
        <w:rPr>
          <w:szCs w:val="22"/>
        </w:rPr>
      </w:pPr>
    </w:p>
    <w:p w:rsidRPr="007355F6" w:rsidR="002B21A1" w:rsidP="002B21A1" w:rsidRDefault="002B21A1" w14:paraId="1A9B7B93" w14:textId="77777777">
      <w:pPr>
        <w:pStyle w:val="Rubrik1"/>
      </w:pPr>
      <w:bookmarkStart w:name="_Toc430673483" w:id="11"/>
      <w:bookmarkStart w:name="_Toc158301060" w:id="12"/>
      <w:r w:rsidRPr="007355F6">
        <w:t>Diagnos och provtagning</w:t>
      </w:r>
      <w:bookmarkEnd w:id="11"/>
      <w:bookmarkEnd w:id="12"/>
    </w:p>
    <w:p w:rsidRPr="007355F6" w:rsidR="002B21A1" w:rsidP="002B21A1" w:rsidRDefault="002B21A1" w14:paraId="59E06A8D" w14:textId="77777777">
      <w:pPr>
        <w:rPr>
          <w:rFonts w:eastAsiaTheme="minorHAnsi"/>
          <w:szCs w:val="22"/>
          <w:lang w:eastAsia="en-US"/>
        </w:rPr>
      </w:pPr>
      <w:r>
        <w:rPr>
          <w:rFonts w:eastAsiaTheme="minorHAnsi"/>
          <w:szCs w:val="22"/>
          <w:lang w:eastAsia="en-US"/>
        </w:rPr>
        <w:t>Prover ordineras av behandlande läkare och provtagning skall ske så snart som möjligt. Vid utbrott räcker det, i allmänhet, med prov från de 2-3 först insjuknade patienterna. Provtagning kan ske från såväl avföring som kräkning. Observera att ett negativt provsvar inte alltid utesluter infektion utan att symtomen avgör vårdhygieniskt omhändertagande.</w:t>
      </w:r>
    </w:p>
    <w:p w:rsidRPr="007355F6" w:rsidR="002B21A1" w:rsidP="002B21A1" w:rsidRDefault="002B21A1" w14:paraId="11648D40" w14:textId="77777777">
      <w:pPr>
        <w:autoSpaceDE w:val="0"/>
        <w:autoSpaceDN w:val="0"/>
        <w:adjustRightInd w:val="0"/>
        <w:spacing w:after="105"/>
        <w:rPr>
          <w:rFonts w:eastAsiaTheme="minorHAnsi"/>
          <w:color w:val="000000"/>
          <w:szCs w:val="22"/>
          <w:lang w:eastAsia="en-US"/>
        </w:rPr>
      </w:pPr>
      <w:r w:rsidRPr="007355F6">
        <w:rPr>
          <w:rFonts w:eastAsiaTheme="minorHAnsi"/>
          <w:color w:val="000000"/>
          <w:szCs w:val="22"/>
          <w:lang w:eastAsia="en-US"/>
        </w:rPr>
        <w:t>Åtgärder för att begränsa smittspridning ska påbörjas omgående. Invänta därför inte provsvar.</w:t>
      </w:r>
    </w:p>
    <w:p w:rsidRPr="007355F6" w:rsidR="002B21A1" w:rsidP="002B21A1" w:rsidRDefault="002B21A1" w14:paraId="598B848C" w14:textId="77777777">
      <w:pPr>
        <w:rPr>
          <w:rFonts w:eastAsiaTheme="minorHAnsi"/>
          <w:szCs w:val="22"/>
          <w:lang w:eastAsia="en-US"/>
        </w:rPr>
      </w:pPr>
    </w:p>
    <w:p w:rsidRPr="007355F6" w:rsidR="002B21A1" w:rsidP="002B21A1" w:rsidRDefault="002B21A1" w14:paraId="5868E6D2" w14:textId="77777777">
      <w:pPr>
        <w:pStyle w:val="Rubrik1"/>
      </w:pPr>
      <w:bookmarkStart w:name="_Toc430673484" w:id="13"/>
      <w:bookmarkStart w:name="_Toc158301061" w:id="14"/>
      <w:r w:rsidRPr="007355F6">
        <w:t>Personal</w:t>
      </w:r>
      <w:bookmarkEnd w:id="13"/>
      <w:bookmarkEnd w:id="14"/>
    </w:p>
    <w:p w:rsidRPr="007355F6" w:rsidR="002B21A1" w:rsidP="002B21A1" w:rsidRDefault="002B21A1" w14:paraId="4B6BD8B6" w14:textId="77777777">
      <w:pPr>
        <w:numPr>
          <w:ilvl w:val="0"/>
          <w:numId w:val="13"/>
        </w:numPr>
        <w:spacing w:after="200" w:line="276" w:lineRule="auto"/>
        <w:rPr>
          <w:rFonts w:eastAsiaTheme="minorHAnsi"/>
          <w:szCs w:val="22"/>
          <w:lang w:eastAsia="en-US"/>
        </w:rPr>
      </w:pPr>
      <w:r w:rsidRPr="007355F6">
        <w:rPr>
          <w:rFonts w:eastAsiaTheme="minorHAnsi"/>
          <w:szCs w:val="22"/>
          <w:lang w:eastAsia="en-US"/>
        </w:rPr>
        <w:t>Personal med symtom ska inte tjänstgöra</w:t>
      </w:r>
    </w:p>
    <w:p w:rsidRPr="007355F6" w:rsidR="002B21A1" w:rsidP="002B21A1" w:rsidRDefault="002B21A1" w14:paraId="03659078" w14:textId="77777777">
      <w:pPr>
        <w:numPr>
          <w:ilvl w:val="0"/>
          <w:numId w:val="13"/>
        </w:numPr>
        <w:spacing w:after="200" w:line="276" w:lineRule="auto"/>
        <w:rPr>
          <w:rFonts w:eastAsiaTheme="minorHAnsi"/>
          <w:szCs w:val="22"/>
          <w:lang w:eastAsia="en-US"/>
        </w:rPr>
      </w:pPr>
      <w:r w:rsidRPr="007355F6">
        <w:rPr>
          <w:rFonts w:eastAsiaTheme="minorHAnsi"/>
          <w:szCs w:val="22"/>
          <w:lang w:eastAsia="en-US"/>
        </w:rPr>
        <w:t>Personal som insjuknar på arbetsplatsen ska omedelbart skickas hem</w:t>
      </w:r>
    </w:p>
    <w:p w:rsidRPr="007355F6" w:rsidR="002B21A1" w:rsidP="002B21A1" w:rsidRDefault="002B21A1" w14:paraId="6A63F09B" w14:textId="77777777">
      <w:pPr>
        <w:numPr>
          <w:ilvl w:val="0"/>
          <w:numId w:val="13"/>
        </w:numPr>
        <w:spacing w:after="200" w:line="276" w:lineRule="auto"/>
        <w:rPr>
          <w:rFonts w:eastAsiaTheme="minorHAnsi"/>
          <w:color w:val="000000"/>
          <w:szCs w:val="22"/>
          <w:lang w:eastAsia="en-US"/>
        </w:rPr>
      </w:pPr>
      <w:r w:rsidRPr="007355F6">
        <w:rPr>
          <w:szCs w:val="22"/>
        </w:rPr>
        <w:t>Personal skall inte återvända till arbetet förrän efter 1 dygns symtomfrihet. Personal ska inte hantera oförpackade livsmedel förrän tidigast efter 2 dygns symtomfrihet</w:t>
      </w:r>
    </w:p>
    <w:p w:rsidRPr="007355F6" w:rsidR="002B21A1" w:rsidP="002B21A1" w:rsidRDefault="002B21A1" w14:paraId="1712602C" w14:textId="77777777">
      <w:pPr>
        <w:numPr>
          <w:ilvl w:val="0"/>
          <w:numId w:val="13"/>
        </w:numPr>
        <w:spacing w:after="200" w:line="276" w:lineRule="auto"/>
        <w:rPr>
          <w:rFonts w:eastAsiaTheme="minorHAnsi"/>
          <w:color w:val="000000"/>
          <w:szCs w:val="22"/>
          <w:lang w:eastAsia="en-US"/>
        </w:rPr>
      </w:pPr>
      <w:r w:rsidRPr="007355F6">
        <w:rPr>
          <w:rFonts w:eastAsiaTheme="minorHAnsi"/>
          <w:color w:val="000000"/>
          <w:szCs w:val="22"/>
          <w:lang w:eastAsia="en-US"/>
        </w:rPr>
        <w:t>Personal som arbetar med smittad patient ska inte hantera livsmedel eller vårda patienter som betraktas som smittfria</w:t>
      </w:r>
    </w:p>
    <w:p w:rsidRPr="007355F6" w:rsidR="002B21A1" w:rsidP="002B21A1" w:rsidRDefault="002B21A1" w14:paraId="3700471C" w14:textId="77777777">
      <w:pPr>
        <w:numPr>
          <w:ilvl w:val="0"/>
          <w:numId w:val="13"/>
        </w:numPr>
        <w:spacing w:after="200" w:line="276" w:lineRule="auto"/>
        <w:rPr>
          <w:szCs w:val="22"/>
        </w:rPr>
      </w:pPr>
      <w:r w:rsidRPr="007355F6">
        <w:rPr>
          <w:szCs w:val="22"/>
        </w:rPr>
        <w:t xml:space="preserve">Vid misstanke om gastroenterit begränsas antal personal som deltar i vården av smittad patient</w:t>
      </w:r>
      <w:proofErr w:type="spellStart"/>
      <w:r w:rsidRPr="007355F6">
        <w:rPr>
          <w:szCs w:val="22"/>
        </w:rPr>
        <w:t/>
      </w:r>
      <w:proofErr w:type="spellEnd"/>
      <w:r w:rsidRPr="007355F6">
        <w:rPr>
          <w:szCs w:val="22"/>
        </w:rPr>
        <w:t xml:space="preserve"/>
      </w:r>
    </w:p>
    <w:p w:rsidRPr="007355F6" w:rsidR="002B21A1" w:rsidP="002B21A1" w:rsidRDefault="002B21A1" w14:paraId="20B4CFD2" w14:textId="77777777">
      <w:pPr>
        <w:numPr>
          <w:ilvl w:val="0"/>
          <w:numId w:val="13"/>
        </w:numPr>
        <w:spacing w:after="200" w:line="276" w:lineRule="auto"/>
        <w:rPr>
          <w:rFonts w:eastAsiaTheme="minorHAnsi"/>
          <w:color w:val="000000"/>
          <w:szCs w:val="22"/>
          <w:lang w:eastAsia="en-US"/>
        </w:rPr>
      </w:pPr>
      <w:r w:rsidRPr="007355F6">
        <w:rPr>
          <w:rFonts w:eastAsiaTheme="minorHAnsi"/>
          <w:color w:val="000000"/>
          <w:szCs w:val="22"/>
          <w:lang w:eastAsia="en-US"/>
        </w:rPr>
        <w:t xml:space="preserve">Informera besökare, övrig personal, läkare, sjukgymnast, städpersonal etc</w:t>
      </w:r>
      <w:proofErr w:type="spellStart"/>
      <w:r w:rsidRPr="007355F6">
        <w:rPr>
          <w:rFonts w:eastAsiaTheme="minorHAnsi"/>
          <w:color w:val="000000"/>
          <w:szCs w:val="22"/>
          <w:lang w:eastAsia="en-US"/>
        </w:rPr>
        <w:t/>
      </w:r>
      <w:proofErr w:type="spellEnd"/>
      <w:r w:rsidRPr="007355F6">
        <w:rPr>
          <w:rFonts w:eastAsiaTheme="minorHAnsi"/>
          <w:color w:val="000000"/>
          <w:szCs w:val="22"/>
          <w:lang w:eastAsia="en-US"/>
        </w:rPr>
        <w:t xml:space="preserve"> </w:t>
      </w:r>
    </w:p>
    <w:p w:rsidRPr="007355F6" w:rsidR="002B21A1" w:rsidP="002B21A1" w:rsidRDefault="002B21A1" w14:paraId="53956C2D" w14:textId="77777777">
      <w:pPr>
        <w:numPr>
          <w:ilvl w:val="0"/>
          <w:numId w:val="13"/>
        </w:numPr>
        <w:spacing w:after="200" w:line="276" w:lineRule="auto"/>
        <w:rPr>
          <w:rFonts w:eastAsiaTheme="minorHAnsi"/>
          <w:color w:val="000000"/>
          <w:szCs w:val="22"/>
          <w:lang w:eastAsia="en-US"/>
        </w:rPr>
      </w:pPr>
      <w:r w:rsidRPr="007355F6">
        <w:rPr>
          <w:rFonts w:eastAsiaTheme="minorHAnsi"/>
          <w:color w:val="000000"/>
          <w:szCs w:val="22"/>
          <w:lang w:eastAsia="en-US"/>
        </w:rPr>
        <w:t>Personal som har arbetet förlagt till flera enheter ska undvika direktkontakt med smittad patient (gäller även paramedicinsk personal)</w:t>
      </w:r>
    </w:p>
    <w:p w:rsidRPr="007355F6" w:rsidR="002B21A1" w:rsidP="002B21A1" w:rsidRDefault="002B21A1" w14:paraId="2663DFBA" w14:textId="77777777">
      <w:pPr>
        <w:pStyle w:val="Rubrik1"/>
      </w:pPr>
      <w:bookmarkStart w:name="_Toc430673485" w:id="15"/>
      <w:bookmarkStart w:name="_Toc158301062" w:id="16"/>
      <w:r w:rsidRPr="007355F6">
        <w:t>Patient</w:t>
      </w:r>
      <w:bookmarkEnd w:id="15"/>
      <w:bookmarkEnd w:id="16"/>
    </w:p>
    <w:p w:rsidRPr="007355F6" w:rsidR="002B21A1" w:rsidP="002B21A1" w:rsidRDefault="002B21A1" w14:paraId="608AB331" w14:textId="77777777">
      <w:pPr>
        <w:numPr>
          <w:ilvl w:val="0"/>
          <w:numId w:val="21"/>
        </w:numPr>
        <w:spacing w:after="200" w:line="276" w:lineRule="auto"/>
        <w:rPr>
          <w:szCs w:val="22"/>
        </w:rPr>
      </w:pPr>
      <w:r w:rsidRPr="007355F6">
        <w:rPr>
          <w:szCs w:val="22"/>
        </w:rPr>
        <w:t>Samtliga patienter ska få möjlighet/hjälp att sköta sin handhygien efter toalettbesök samt före måltid</w:t>
      </w:r>
    </w:p>
    <w:p w:rsidRPr="007355F6" w:rsidR="002B21A1" w:rsidP="002B21A1" w:rsidRDefault="002B21A1" w14:paraId="440949B9" w14:textId="77777777">
      <w:pPr>
        <w:numPr>
          <w:ilvl w:val="0"/>
          <w:numId w:val="21"/>
        </w:numPr>
        <w:spacing w:after="200" w:line="276" w:lineRule="auto"/>
        <w:rPr>
          <w:szCs w:val="22"/>
        </w:rPr>
      </w:pPr>
      <w:r w:rsidRPr="007355F6">
        <w:rPr>
          <w:rFonts w:eastAsiaTheme="minorHAnsi"/>
          <w:szCs w:val="22"/>
          <w:lang w:eastAsia="en-US"/>
        </w:rPr>
        <w:t xml:space="preserve">Patient med symtom på misstänkt eller verifierad gastroenterit skall kvarstanna i boenderum med egen toalett. Detta gäller även vid måltider. Eventuella samboende kvarstannar på rummet tills 48 timmar symtomfrihet uppnåtts </w:t>
      </w:r>
      <w:proofErr w:type="spellStart"/>
      <w:r w:rsidRPr="007355F6">
        <w:rPr>
          <w:rFonts w:eastAsiaTheme="minorHAnsi"/>
          <w:szCs w:val="22"/>
          <w:lang w:eastAsia="en-US"/>
        </w:rPr>
        <w:t/>
      </w:r>
      <w:proofErr w:type="spellEnd"/>
      <w:r w:rsidRPr="007355F6">
        <w:rPr>
          <w:rFonts w:eastAsiaTheme="minorHAnsi"/>
          <w:szCs w:val="22"/>
          <w:lang w:eastAsia="en-US"/>
        </w:rPr>
        <w:t xml:space="preserve"/>
      </w:r>
    </w:p>
    <w:p w:rsidRPr="007355F6" w:rsidR="002B21A1" w:rsidP="002B21A1" w:rsidRDefault="002B21A1" w14:paraId="335E1FC4" w14:textId="77777777">
      <w:pPr>
        <w:numPr>
          <w:ilvl w:val="0"/>
          <w:numId w:val="21"/>
        </w:numPr>
        <w:spacing w:after="200" w:line="276" w:lineRule="auto"/>
        <w:rPr>
          <w:szCs w:val="22"/>
        </w:rPr>
      </w:pPr>
      <w:r w:rsidRPr="007355F6">
        <w:rPr>
          <w:szCs w:val="22"/>
        </w:rPr>
        <w:t xml:space="preserve">Isolering av patient hävs efter 2 dygns symtomfrihet. Patienten skall då duscha, få rena kläder, ren säng och rena sängkläder. Efter symtomfrihet kan virus finnas kvar i tarmen. Därför är det fortsättningsvis viktigt med god toaletthygien/handhygien </w:t>
      </w:r>
    </w:p>
    <w:p w:rsidRPr="00B70393" w:rsidR="002B21A1" w:rsidP="002B21A1" w:rsidRDefault="002B21A1" w14:paraId="3CF568B6" w14:textId="77777777">
      <w:pPr>
        <w:numPr>
          <w:ilvl w:val="0"/>
          <w:numId w:val="21"/>
        </w:numPr>
        <w:spacing w:after="200" w:line="276" w:lineRule="auto"/>
        <w:rPr>
          <w:szCs w:val="22"/>
        </w:rPr>
      </w:pPr>
      <w:r w:rsidRPr="007355F6">
        <w:rPr>
          <w:rFonts w:eastAsiaTheme="minorHAnsi"/>
          <w:szCs w:val="22"/>
          <w:lang w:eastAsia="en-US"/>
        </w:rPr>
        <w:t>Patient har inte tillträde till kök eller annan lokal för mathantering eller förråd</w:t>
      </w:r>
    </w:p>
    <w:p w:rsidRPr="007355F6" w:rsidR="002B21A1" w:rsidP="002B21A1" w:rsidRDefault="002B21A1" w14:paraId="2DBEE509" w14:textId="77777777">
      <w:pPr>
        <w:pStyle w:val="Rubrik1"/>
      </w:pPr>
      <w:bookmarkStart w:name="_Toc430673486" w:id="17"/>
      <w:bookmarkStart w:name="_Toc158301063" w:id="18"/>
      <w:r w:rsidRPr="007355F6">
        <w:t>Besökare</w:t>
      </w:r>
      <w:bookmarkEnd w:id="17"/>
      <w:bookmarkEnd w:id="18"/>
    </w:p>
    <w:p w:rsidRPr="007355F6" w:rsidR="002B21A1" w:rsidP="002B21A1" w:rsidRDefault="002B21A1" w14:paraId="0F6558B9" w14:textId="77777777">
      <w:pPr>
        <w:numPr>
          <w:ilvl w:val="0"/>
          <w:numId w:val="14"/>
        </w:numPr>
        <w:spacing w:after="200" w:line="276" w:lineRule="auto"/>
        <w:rPr>
          <w:rFonts w:eastAsiaTheme="minorHAnsi"/>
          <w:szCs w:val="22"/>
          <w:lang w:eastAsia="en-US"/>
        </w:rPr>
      </w:pPr>
      <w:r w:rsidRPr="007355F6">
        <w:rPr>
          <w:rFonts w:eastAsiaTheme="minorHAnsi"/>
          <w:szCs w:val="22"/>
          <w:lang w:eastAsia="en-US"/>
        </w:rPr>
        <w:t xml:space="preserve">Informera besökare genom att sätta upp </w:t>
      </w:r>
      <w:hyperlink w:history="1" r:id="rId21">
        <w:r w:rsidRPr="0003186E">
          <w:rPr>
            <w:rStyle w:val="Hyperlnk"/>
            <w:rFonts w:eastAsiaTheme="minorHAnsi"/>
            <w:szCs w:val="22"/>
            <w:lang w:eastAsia="en-US"/>
          </w:rPr>
          <w:t>skylt</w:t>
        </w:r>
      </w:hyperlink>
      <w:r w:rsidRPr="007355F6">
        <w:rPr>
          <w:rFonts w:eastAsiaTheme="minorHAnsi"/>
          <w:szCs w:val="22"/>
          <w:lang w:eastAsia="en-US"/>
        </w:rPr>
        <w:t xml:space="preserve"> på enhetens entrédörr om att utbrott pågår </w:t>
      </w:r>
    </w:p>
    <w:p w:rsidRPr="007355F6" w:rsidR="002B21A1" w:rsidP="002B21A1" w:rsidRDefault="002B21A1" w14:paraId="3E096B80" w14:textId="77777777">
      <w:pPr>
        <w:numPr>
          <w:ilvl w:val="0"/>
          <w:numId w:val="14"/>
        </w:numPr>
        <w:spacing w:after="200" w:line="276" w:lineRule="auto"/>
        <w:rPr>
          <w:rFonts w:eastAsiaTheme="minorHAnsi"/>
          <w:szCs w:val="22"/>
          <w:lang w:eastAsia="en-US"/>
        </w:rPr>
      </w:pPr>
      <w:r w:rsidRPr="007355F6">
        <w:rPr>
          <w:rFonts w:eastAsiaTheme="minorHAnsi"/>
          <w:szCs w:val="22"/>
          <w:lang w:eastAsia="en-US"/>
        </w:rPr>
        <w:lastRenderedPageBreak/>
        <w:t>Informera besökare om smittrisken och vikten av god handhygien både före och efter besök</w:t>
      </w:r>
    </w:p>
    <w:p w:rsidRPr="007355F6" w:rsidR="002B21A1" w:rsidP="002B21A1" w:rsidRDefault="002B21A1" w14:paraId="0A6DF37B" w14:textId="77777777">
      <w:pPr>
        <w:numPr>
          <w:ilvl w:val="0"/>
          <w:numId w:val="14"/>
        </w:numPr>
        <w:spacing w:after="200" w:line="276" w:lineRule="auto"/>
        <w:rPr>
          <w:rFonts w:eastAsiaTheme="minorHAnsi"/>
          <w:szCs w:val="22"/>
          <w:lang w:eastAsia="en-US"/>
        </w:rPr>
      </w:pPr>
      <w:r w:rsidRPr="007355F6">
        <w:rPr>
          <w:rFonts w:eastAsiaTheme="minorHAnsi"/>
          <w:szCs w:val="22"/>
          <w:lang w:eastAsia="en-US"/>
        </w:rPr>
        <w:t>Besökare får träffa patienten i respektive lägenhet men får inte vistas i gemensamhetsutrymmen</w:t>
      </w:r>
    </w:p>
    <w:p w:rsidRPr="007355F6" w:rsidR="002B21A1" w:rsidP="002B21A1" w:rsidRDefault="002B21A1" w14:paraId="37227154" w14:textId="77777777">
      <w:pPr>
        <w:numPr>
          <w:ilvl w:val="0"/>
          <w:numId w:val="14"/>
        </w:numPr>
        <w:spacing w:after="200" w:line="276" w:lineRule="auto"/>
        <w:rPr>
          <w:rFonts w:eastAsiaTheme="minorHAnsi"/>
          <w:szCs w:val="22"/>
        </w:rPr>
      </w:pPr>
      <w:r w:rsidRPr="007355F6">
        <w:rPr>
          <w:rFonts w:eastAsiaTheme="minorHAnsi"/>
          <w:szCs w:val="22"/>
        </w:rPr>
        <w:t>Närstående som deltar i patientnära vårdarbetet skall tillämpa basala hygienrutiner.</w:t>
      </w:r>
      <w:r w:rsidRPr="007355F6">
        <w:rPr>
          <w:rFonts w:eastAsiaTheme="minorHAnsi"/>
          <w:szCs w:val="22"/>
          <w:lang w:eastAsia="en-US"/>
        </w:rPr>
        <w:t xml:space="preserve"> </w:t>
      </w:r>
      <w:r w:rsidRPr="007355F6">
        <w:t>Personalen ansvarar för att informera besökare om detta</w:t>
      </w:r>
    </w:p>
    <w:p w:rsidRPr="007355F6" w:rsidR="002B21A1" w:rsidP="002B21A1" w:rsidRDefault="002B21A1" w14:paraId="3F626D78" w14:textId="77777777">
      <w:pPr>
        <w:numPr>
          <w:ilvl w:val="0"/>
          <w:numId w:val="14"/>
        </w:numPr>
        <w:spacing w:after="200" w:line="276" w:lineRule="auto"/>
        <w:rPr>
          <w:rFonts w:eastAsiaTheme="minorHAnsi"/>
          <w:szCs w:val="22"/>
          <w:lang w:eastAsia="en-US"/>
        </w:rPr>
      </w:pPr>
      <w:r w:rsidRPr="007355F6">
        <w:rPr>
          <w:rFonts w:eastAsiaTheme="minorHAnsi"/>
          <w:szCs w:val="22"/>
          <w:lang w:eastAsia="en-US"/>
        </w:rPr>
        <w:t>Besökare har inte tillträde till kök eller annan lokal för mathantering eller förråd</w:t>
      </w:r>
    </w:p>
    <w:p w:rsidRPr="007355F6" w:rsidR="002B21A1" w:rsidP="002B21A1" w:rsidRDefault="002B21A1" w14:paraId="3E0E7926" w14:textId="77777777">
      <w:pPr>
        <w:pStyle w:val="Rubrik1"/>
      </w:pPr>
      <w:bookmarkStart w:name="_Toc430673487" w:id="19"/>
      <w:bookmarkStart w:name="_Toc158301064" w:id="20"/>
      <w:r w:rsidRPr="007355F6">
        <w:t>Vård</w:t>
      </w:r>
      <w:bookmarkEnd w:id="19"/>
      <w:bookmarkEnd w:id="20"/>
    </w:p>
    <w:p w:rsidR="002B21A1" w:rsidP="002B21A1" w:rsidRDefault="002B21A1" w14:paraId="4C4A7781" w14:textId="77777777">
      <w:pPr>
        <w:numPr>
          <w:ilvl w:val="0"/>
          <w:numId w:val="15"/>
        </w:numPr>
        <w:autoSpaceDE w:val="0"/>
        <w:autoSpaceDN w:val="0"/>
        <w:adjustRightInd w:val="0"/>
        <w:spacing w:after="200" w:line="276" w:lineRule="auto"/>
        <w:contextualSpacing/>
        <w:rPr>
          <w:rFonts w:eastAsiaTheme="minorHAnsi"/>
          <w:szCs w:val="22"/>
          <w:lang w:eastAsia="en-US"/>
        </w:rPr>
      </w:pPr>
      <w:r w:rsidRPr="007355F6">
        <w:rPr>
          <w:rFonts w:eastAsiaTheme="minorHAnsi"/>
          <w:szCs w:val="22"/>
          <w:lang w:eastAsia="en-US"/>
        </w:rPr>
        <w:t xml:space="preserve">Tillämpa basala hygienrutiner vid vård av patient med misstänkt eller konstaterad gastroenterit. Tvätta händerna med tvål och vatten, sedan torka och därefter desinfektera händerna. Det är av största vikt vid skötsel av patient med diarré och/eller kräkning</w:t>
      </w:r>
      <w:proofErr w:type="spellStart"/>
      <w:r w:rsidRPr="007355F6">
        <w:rPr>
          <w:rFonts w:eastAsiaTheme="minorHAnsi"/>
          <w:szCs w:val="22"/>
          <w:lang w:eastAsia="en-US"/>
        </w:rPr>
        <w:t/>
      </w:r>
      <w:proofErr w:type="spellEnd"/>
      <w:r w:rsidRPr="007355F6">
        <w:rPr>
          <w:rFonts w:eastAsiaTheme="minorHAnsi"/>
          <w:szCs w:val="22"/>
          <w:lang w:eastAsia="en-US"/>
        </w:rPr>
        <w:t/>
      </w:r>
    </w:p>
    <w:p w:rsidRPr="007355F6" w:rsidR="002B21A1" w:rsidP="002B21A1" w:rsidRDefault="002B21A1" w14:paraId="5FD75B64" w14:textId="77777777">
      <w:pPr>
        <w:autoSpaceDE w:val="0"/>
        <w:autoSpaceDN w:val="0"/>
        <w:adjustRightInd w:val="0"/>
        <w:spacing w:after="200" w:line="276" w:lineRule="auto"/>
        <w:ind w:left="360"/>
        <w:contextualSpacing/>
        <w:rPr>
          <w:rFonts w:eastAsiaTheme="minorHAnsi"/>
          <w:szCs w:val="22"/>
          <w:lang w:eastAsia="en-US"/>
        </w:rPr>
      </w:pPr>
      <w:r w:rsidRPr="007355F6">
        <w:rPr>
          <w:rFonts w:eastAsiaTheme="minorHAnsi"/>
          <w:szCs w:val="22"/>
          <w:lang w:eastAsia="en-US"/>
        </w:rPr>
        <w:t> </w:t>
      </w:r>
    </w:p>
    <w:p w:rsidR="002B21A1" w:rsidP="002B21A1" w:rsidRDefault="002B21A1" w14:paraId="63D9E8C3" w14:textId="77777777">
      <w:pPr>
        <w:numPr>
          <w:ilvl w:val="0"/>
          <w:numId w:val="15"/>
        </w:numPr>
        <w:autoSpaceDE w:val="0"/>
        <w:autoSpaceDN w:val="0"/>
        <w:adjustRightInd w:val="0"/>
        <w:spacing w:after="200" w:line="276" w:lineRule="auto"/>
        <w:contextualSpacing/>
        <w:rPr>
          <w:rFonts w:eastAsiaTheme="minorHAnsi"/>
          <w:szCs w:val="22"/>
          <w:lang w:eastAsia="en-US"/>
        </w:rPr>
      </w:pPr>
      <w:r w:rsidRPr="007355F6">
        <w:rPr>
          <w:rFonts w:eastAsiaTheme="minorHAnsi"/>
          <w:szCs w:val="22"/>
          <w:lang w:eastAsia="en-US"/>
        </w:rPr>
        <w:t>Handskar ska användas i samband med kontakt av kroppsvätskor</w:t>
      </w:r>
    </w:p>
    <w:p w:rsidRPr="00B1455C" w:rsidR="002B21A1" w:rsidP="002B21A1" w:rsidRDefault="002B21A1" w14:paraId="39C36E16" w14:textId="77777777">
      <w:pPr>
        <w:ind w:left="1434" w:hanging="357"/>
        <w:rPr>
          <w:rFonts w:eastAsiaTheme="minorHAnsi"/>
        </w:rPr>
      </w:pPr>
    </w:p>
    <w:p w:rsidRPr="00281349" w:rsidR="002B21A1" w:rsidP="002B21A1" w:rsidRDefault="002B21A1" w14:paraId="19631564" w14:textId="77777777">
      <w:pPr>
        <w:numPr>
          <w:ilvl w:val="0"/>
          <w:numId w:val="15"/>
        </w:numPr>
        <w:spacing w:after="200" w:line="276" w:lineRule="auto"/>
        <w:rPr>
          <w:rFonts w:eastAsiaTheme="minorHAnsi"/>
          <w:szCs w:val="22"/>
        </w:rPr>
      </w:pPr>
      <w:r w:rsidRPr="00281349">
        <w:rPr>
          <w:rFonts w:eastAsiaTheme="minorHAnsi"/>
          <w:szCs w:val="22"/>
          <w:lang w:eastAsia="en-US"/>
        </w:rPr>
        <w:t xml:space="preserve">Munskydd ska användas vid arbete som innebär risk för stänk </w:t>
      </w:r>
    </w:p>
    <w:p w:rsidRPr="007355F6" w:rsidR="002B21A1" w:rsidP="002B21A1" w:rsidRDefault="002B21A1" w14:paraId="0938572D" w14:textId="77777777">
      <w:pPr>
        <w:numPr>
          <w:ilvl w:val="0"/>
          <w:numId w:val="15"/>
        </w:numPr>
        <w:spacing w:after="200" w:line="276" w:lineRule="auto"/>
        <w:rPr>
          <w:rFonts w:eastAsiaTheme="minorHAnsi"/>
          <w:szCs w:val="22"/>
        </w:rPr>
      </w:pPr>
      <w:r w:rsidRPr="007355F6">
        <w:rPr>
          <w:rFonts w:eastAsiaTheme="minorHAnsi"/>
          <w:szCs w:val="22"/>
        </w:rPr>
        <w:t>Vårdpersonalen informerar patienten om smittan och ansvarar för att han/hon får möjlighet/hjälp att sköta sin handhygien ofta</w:t>
      </w:r>
    </w:p>
    <w:p w:rsidRPr="007355F6" w:rsidR="002B21A1" w:rsidP="002B21A1" w:rsidRDefault="002B21A1" w14:paraId="51751584" w14:textId="77777777">
      <w:pPr>
        <w:numPr>
          <w:ilvl w:val="0"/>
          <w:numId w:val="15"/>
        </w:numPr>
        <w:spacing w:after="200" w:line="276" w:lineRule="auto"/>
        <w:rPr>
          <w:rFonts w:eastAsiaTheme="minorHAnsi"/>
          <w:szCs w:val="22"/>
          <w:lang w:eastAsia="en-US"/>
        </w:rPr>
      </w:pPr>
      <w:r w:rsidRPr="007355F6">
        <w:rPr>
          <w:rFonts w:eastAsiaTheme="minorHAnsi"/>
          <w:szCs w:val="22"/>
          <w:lang w:eastAsia="en-US"/>
        </w:rPr>
        <w:t>Byt handdukar minst dagligen eller använd engångsprodukter</w:t>
      </w:r>
    </w:p>
    <w:p w:rsidRPr="007355F6" w:rsidR="002B21A1" w:rsidP="002B21A1" w:rsidRDefault="002B21A1" w14:paraId="13C73D53" w14:textId="77777777">
      <w:pPr>
        <w:numPr>
          <w:ilvl w:val="0"/>
          <w:numId w:val="15"/>
        </w:numPr>
        <w:spacing w:after="200" w:line="276" w:lineRule="auto"/>
        <w:rPr>
          <w:rFonts w:eastAsiaTheme="minorHAnsi"/>
          <w:szCs w:val="22"/>
        </w:rPr>
      </w:pPr>
      <w:r w:rsidRPr="007355F6">
        <w:rPr>
          <w:rFonts w:eastAsiaTheme="minorHAnsi"/>
          <w:szCs w:val="22"/>
        </w:rPr>
        <w:t>Dörren till lägenheten/vårdrummet skall i största möjliga utsträckning hållas stängd speciellt vid omvårdnad, bäddning och städning</w:t>
      </w:r>
    </w:p>
    <w:p w:rsidRPr="007355F6" w:rsidR="002B21A1" w:rsidP="002B21A1" w:rsidRDefault="002B21A1" w14:paraId="5D8860DB" w14:textId="77777777">
      <w:pPr>
        <w:numPr>
          <w:ilvl w:val="0"/>
          <w:numId w:val="15"/>
        </w:numPr>
        <w:spacing w:after="200" w:line="276" w:lineRule="auto"/>
        <w:rPr>
          <w:rFonts w:eastAsiaTheme="minorHAnsi"/>
          <w:szCs w:val="22"/>
        </w:rPr>
      </w:pPr>
      <w:r w:rsidRPr="007355F6">
        <w:rPr>
          <w:rFonts w:eastAsiaTheme="minorHAnsi"/>
          <w:szCs w:val="22"/>
        </w:rPr>
        <w:t>Undersökningar och behandlingar skall om möjligt utföras i boenderummet</w:t>
      </w:r>
    </w:p>
    <w:p w:rsidRPr="007355F6" w:rsidR="002B21A1" w:rsidP="002B21A1" w:rsidRDefault="002B21A1" w14:paraId="53F8AB3E" w14:textId="77777777">
      <w:pPr>
        <w:numPr>
          <w:ilvl w:val="0"/>
          <w:numId w:val="15"/>
        </w:numPr>
        <w:spacing w:after="200" w:line="276" w:lineRule="auto"/>
        <w:rPr>
          <w:rFonts w:eastAsiaTheme="minorHAnsi"/>
          <w:szCs w:val="22"/>
        </w:rPr>
      </w:pPr>
      <w:r w:rsidRPr="007355F6">
        <w:rPr>
          <w:rFonts w:eastAsiaTheme="minorHAnsi"/>
          <w:szCs w:val="22"/>
        </w:rPr>
        <w:t xml:space="preserve">Hjälpmedel (ex blodtrycksmanschett, stetoskop etc) skall vara patientbundna under utbrottet</w:t>
      </w:r>
      <w:proofErr w:type="spellStart"/>
      <w:r w:rsidRPr="007355F6">
        <w:rPr>
          <w:rFonts w:eastAsiaTheme="minorHAnsi"/>
          <w:szCs w:val="22"/>
        </w:rPr>
        <w:t/>
      </w:r>
      <w:proofErr w:type="spellEnd"/>
      <w:r w:rsidRPr="007355F6">
        <w:rPr>
          <w:rFonts w:eastAsiaTheme="minorHAnsi"/>
          <w:szCs w:val="22"/>
        </w:rPr>
        <w:t/>
      </w:r>
    </w:p>
    <w:p w:rsidRPr="007355F6" w:rsidR="002B21A1" w:rsidP="002B21A1" w:rsidRDefault="002B21A1" w14:paraId="05CE42C4" w14:textId="77777777">
      <w:pPr>
        <w:rPr>
          <w:rFonts w:eastAsiaTheme="minorHAnsi"/>
          <w:szCs w:val="22"/>
        </w:rPr>
      </w:pPr>
      <w:r w:rsidRPr="007355F6">
        <w:rPr>
          <w:rFonts w:ascii="Times New Roman" w:hAnsi="Times New Roman" w:cs="Times New Roman" w:eastAsiaTheme="minorHAnsi"/>
          <w:noProof/>
          <w:sz w:val="24"/>
          <w:szCs w:val="24"/>
        </w:rPr>
        <mc:AlternateContent>
          <mc:Choice Requires="wps">
            <w:drawing>
              <wp:anchor distT="0" distB="0" distL="114300" distR="114300" simplePos="0" relativeHeight="251658240" behindDoc="0" locked="0" layoutInCell="1" allowOverlap="1" wp14:editId="07913ABC" wp14:anchorId="02BF7FA9">
                <wp:simplePos x="0" y="0"/>
                <wp:positionH relativeFrom="column">
                  <wp:posOffset>-108585</wp:posOffset>
                </wp:positionH>
                <wp:positionV relativeFrom="paragraph">
                  <wp:posOffset>-1905</wp:posOffset>
                </wp:positionV>
                <wp:extent cx="5690870" cy="614680"/>
                <wp:effectExtent l="0" t="0" r="24130" b="1397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614680"/>
                        </a:xfrm>
                        <a:prstGeom prst="rect">
                          <a:avLst/>
                        </a:prstGeom>
                        <a:solidFill>
                          <a:srgbClr val="FFFFFF"/>
                        </a:solidFill>
                        <a:ln w="9525">
                          <a:solidFill>
                            <a:srgbClr val="000000"/>
                          </a:solidFill>
                          <a:miter lim="800000"/>
                          <a:headEnd/>
                          <a:tailEnd/>
                        </a:ln>
                      </wps:spPr>
                      <wps:txbx>
                        <w:txbxContent>
                          <w:p w:rsidR="002B21A1" w:rsidP="002B21A1" w:rsidRDefault="002B21A1" w14:paraId="7D0D7E28" w14:textId="77777777">
                            <w:pPr>
                              <w:pStyle w:val="Ingetavstnd"/>
                              <w:rPr>
                                <w:rFonts w:ascii="Arial" w:hAnsi="Arial" w:cs="Arial"/>
                              </w:rPr>
                            </w:pPr>
                            <w:r>
                              <w:rPr>
                                <w:rFonts w:ascii="Arial" w:hAnsi="Arial" w:cs="Arial"/>
                              </w:rPr>
                              <w:t xml:space="preserve">Patient med magsjuka har rätt till samma bemötande och vård som andra patienter och får inte undanhållas behandling/undersökning på grund av smitta. Rådgör vid behov med Vårdhygien Halland.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BF7FA9">
                <v:stroke joinstyle="miter"/>
                <v:path gradientshapeok="t" o:connecttype="rect"/>
              </v:shapetype>
              <v:shape id="Textruta 5" style="position:absolute;margin-left:-8.55pt;margin-top:-.15pt;width:448.1pt;height:4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">
                <v:textbox>
                  <w:txbxContent>
                    <w:p w:rsidR="002B21A1" w:rsidP="002B21A1" w:rsidRDefault="002B21A1" w14:paraId="7D0D7E28" w14:textId="77777777">
                      <w:pPr>
                        <w:pStyle w:val="Ingetavstnd"/>
                        <w:rPr>
                          <w:rFonts w:ascii="Arial" w:hAnsi="Arial" w:cs="Arial"/>
                        </w:rPr>
                      </w:pPr>
                      <w:r>
                        <w:rPr>
                          <w:rFonts w:ascii="Arial" w:hAnsi="Arial" w:cs="Arial"/>
                        </w:rPr>
                        <w:t xml:space="preserve">Patient med magsjuka har rätt till samma bemötande och vård som andra patienter och får inte undanhållas behandling/undersökning på grund av smitta. Rådgör vid behov med Vårdhygien Halland. </w:t>
                      </w:r>
                    </w:p>
                  </w:txbxContent>
                </v:textbox>
              </v:shape>
            </w:pict>
          </mc:Fallback>
        </mc:AlternateContent>
      </w:r>
    </w:p>
    <w:p w:rsidRPr="007355F6" w:rsidR="002B21A1" w:rsidP="002B21A1" w:rsidRDefault="002B21A1" w14:paraId="54E4197E" w14:textId="77777777">
      <w:pPr>
        <w:rPr>
          <w:rFonts w:eastAsiaTheme="minorHAnsi"/>
          <w:szCs w:val="22"/>
        </w:rPr>
      </w:pPr>
    </w:p>
    <w:p w:rsidRPr="007355F6" w:rsidR="002B21A1" w:rsidP="002B21A1" w:rsidRDefault="002B21A1" w14:paraId="4DB2CAC4" w14:textId="77777777">
      <w:pPr>
        <w:rPr>
          <w:rFonts w:eastAsiaTheme="minorHAnsi"/>
          <w:szCs w:val="22"/>
        </w:rPr>
      </w:pPr>
    </w:p>
    <w:p w:rsidRPr="007355F6" w:rsidR="002B21A1" w:rsidP="002B21A1" w:rsidRDefault="002B21A1" w14:paraId="5F19B2CB" w14:textId="77777777">
      <w:pPr>
        <w:rPr>
          <w:rFonts w:eastAsiaTheme="minorHAnsi"/>
          <w:szCs w:val="22"/>
        </w:rPr>
      </w:pPr>
    </w:p>
    <w:p w:rsidR="002B21A1" w:rsidP="002B21A1" w:rsidRDefault="002B21A1" w14:paraId="59CC86D9" w14:textId="77777777">
      <w:pPr>
        <w:pStyle w:val="Rubrik1"/>
      </w:pPr>
      <w:bookmarkStart w:name="_Toc430673488" w:id="21"/>
    </w:p>
    <w:p w:rsidRPr="007355F6" w:rsidR="002B21A1" w:rsidP="002B21A1" w:rsidRDefault="002B21A1" w14:paraId="165E2B3F" w14:textId="77777777">
      <w:pPr>
        <w:pStyle w:val="Rubrik1"/>
      </w:pPr>
      <w:bookmarkStart w:name="_Toc158301065" w:id="22"/>
      <w:r w:rsidRPr="007355F6">
        <w:t>Livsmedelshantering</w:t>
      </w:r>
      <w:bookmarkEnd w:id="21"/>
      <w:bookmarkEnd w:id="22"/>
    </w:p>
    <w:p w:rsidRPr="007355F6" w:rsidR="002B21A1" w:rsidP="002B21A1" w:rsidRDefault="002B21A1" w14:paraId="35ADBF64" w14:textId="77777777">
      <w:pPr>
        <w:numPr>
          <w:ilvl w:val="0"/>
          <w:numId w:val="16"/>
        </w:numPr>
        <w:spacing w:after="200" w:line="276" w:lineRule="auto"/>
        <w:rPr>
          <w:rFonts w:eastAsiaTheme="minorHAnsi"/>
          <w:szCs w:val="22"/>
          <w:lang w:eastAsia="en-US"/>
        </w:rPr>
      </w:pPr>
      <w:r w:rsidRPr="007355F6">
        <w:rPr>
          <w:rFonts w:eastAsiaTheme="minorHAnsi"/>
          <w:szCs w:val="22"/>
          <w:lang w:eastAsia="en-US"/>
        </w:rPr>
        <w:t>God handhygien är viktig före all mathantering.</w:t>
      </w:r>
    </w:p>
    <w:p w:rsidRPr="007355F6" w:rsidR="002B21A1" w:rsidP="002B21A1" w:rsidRDefault="002B21A1" w14:paraId="65943F4F" w14:textId="77777777">
      <w:pPr>
        <w:numPr>
          <w:ilvl w:val="0"/>
          <w:numId w:val="16"/>
        </w:numPr>
        <w:spacing w:after="200" w:line="276" w:lineRule="auto"/>
        <w:rPr>
          <w:rFonts w:eastAsiaTheme="minorHAnsi"/>
          <w:szCs w:val="22"/>
          <w:lang w:eastAsia="en-US"/>
        </w:rPr>
      </w:pPr>
      <w:r w:rsidRPr="007355F6">
        <w:rPr>
          <w:rFonts w:eastAsiaTheme="minorHAnsi"/>
          <w:szCs w:val="22"/>
          <w:lang w:eastAsia="en-US"/>
        </w:rPr>
        <w:t xml:space="preserve">Vid utbrott av magsjuka får inte bufféservering förekomma, vilket gäller för både patienter och personal. Personalen bör ta med egen personlig matsäck och patienterna serveras mat av avdelad kökspersonal </w:t>
      </w:r>
    </w:p>
    <w:p w:rsidRPr="007355F6" w:rsidR="002B21A1" w:rsidP="002B21A1" w:rsidRDefault="002B21A1" w14:paraId="034DADB1" w14:textId="77777777">
      <w:pPr>
        <w:numPr>
          <w:ilvl w:val="0"/>
          <w:numId w:val="16"/>
        </w:numPr>
        <w:spacing w:after="200" w:line="276" w:lineRule="auto"/>
        <w:rPr>
          <w:rFonts w:eastAsiaTheme="minorHAnsi"/>
          <w:szCs w:val="22"/>
          <w:lang w:eastAsia="en-US"/>
        </w:rPr>
      </w:pPr>
      <w:r w:rsidRPr="007355F6">
        <w:rPr>
          <w:rFonts w:eastAsiaTheme="minorHAnsi"/>
          <w:szCs w:val="22"/>
          <w:lang w:eastAsia="en-US"/>
        </w:rPr>
        <w:t xml:space="preserve">Städa och rensa patient- och personalkylskåp. Använd engångs disktrasa/tork </w:t>
      </w:r>
    </w:p>
    <w:p w:rsidRPr="007355F6" w:rsidR="002B21A1" w:rsidP="002B21A1" w:rsidRDefault="002B21A1" w14:paraId="560D19AB" w14:textId="77777777">
      <w:pPr>
        <w:numPr>
          <w:ilvl w:val="0"/>
          <w:numId w:val="16"/>
        </w:numPr>
        <w:spacing w:after="200" w:line="276" w:lineRule="auto"/>
        <w:rPr>
          <w:rFonts w:eastAsiaTheme="minorHAnsi"/>
          <w:szCs w:val="22"/>
          <w:lang w:eastAsia="en-US"/>
        </w:rPr>
      </w:pPr>
      <w:r w:rsidRPr="007355F6">
        <w:rPr>
          <w:rFonts w:eastAsiaTheme="minorHAnsi"/>
          <w:szCs w:val="22"/>
          <w:lang w:eastAsia="en-US"/>
        </w:rPr>
        <w:lastRenderedPageBreak/>
        <w:t>Diska allt i diskmaskin. Observera handhygienen mellan disk- och mathantering</w:t>
      </w:r>
    </w:p>
    <w:p w:rsidRPr="007355F6" w:rsidR="002B21A1" w:rsidP="002B21A1" w:rsidRDefault="002B21A1" w14:paraId="4F9EA212" w14:textId="77777777">
      <w:pPr>
        <w:numPr>
          <w:ilvl w:val="0"/>
          <w:numId w:val="16"/>
        </w:numPr>
        <w:spacing w:after="200" w:line="276" w:lineRule="auto"/>
        <w:rPr>
          <w:rFonts w:eastAsiaTheme="minorHAnsi"/>
          <w:szCs w:val="22"/>
          <w:lang w:eastAsia="en-US"/>
        </w:rPr>
      </w:pPr>
      <w:r w:rsidRPr="007355F6">
        <w:rPr>
          <w:rFonts w:eastAsiaTheme="minorHAnsi"/>
          <w:szCs w:val="22"/>
          <w:lang w:eastAsia="en-US"/>
        </w:rPr>
        <w:t xml:space="preserve">Vid utbrott ska samtliga patienter inta måltiden i lägenheten/på sitt rum </w:t>
      </w:r>
    </w:p>
    <w:p w:rsidRPr="007355F6" w:rsidR="002B21A1" w:rsidP="002B21A1" w:rsidRDefault="002B21A1" w14:paraId="13BC5B11" w14:textId="77777777">
      <w:pPr>
        <w:numPr>
          <w:ilvl w:val="0"/>
          <w:numId w:val="16"/>
        </w:numPr>
        <w:spacing w:after="200" w:line="276" w:lineRule="auto"/>
        <w:rPr>
          <w:rFonts w:eastAsiaTheme="minorHAnsi"/>
          <w:szCs w:val="22"/>
          <w:lang w:eastAsia="en-US"/>
        </w:rPr>
      </w:pPr>
      <w:r w:rsidRPr="007355F6">
        <w:rPr>
          <w:rFonts w:eastAsiaTheme="minorHAnsi"/>
          <w:szCs w:val="22"/>
          <w:lang w:eastAsia="en-US"/>
        </w:rPr>
        <w:t xml:space="preserve">Använt porslin, bestick och bricka från smittad patient ställs direkt i kökets diskmaskin </w:t>
      </w:r>
    </w:p>
    <w:p w:rsidRPr="007355F6" w:rsidR="002B21A1" w:rsidP="002B21A1" w:rsidRDefault="002B21A1" w14:paraId="3BFE5C70" w14:textId="77777777">
      <w:pPr>
        <w:numPr>
          <w:ilvl w:val="0"/>
          <w:numId w:val="16"/>
        </w:numPr>
        <w:spacing w:after="200" w:line="276" w:lineRule="auto"/>
        <w:rPr>
          <w:rFonts w:eastAsiaTheme="minorHAnsi"/>
          <w:szCs w:val="22"/>
          <w:lang w:eastAsia="en-US"/>
        </w:rPr>
      </w:pPr>
      <w:r w:rsidRPr="007355F6">
        <w:rPr>
          <w:rFonts w:eastAsiaTheme="minorHAnsi"/>
          <w:szCs w:val="22"/>
          <w:lang w:eastAsia="en-US"/>
        </w:rPr>
        <w:t xml:space="preserve">Vid kohortvård får personal som vårdar smittad patient inte hanterar livsmedel </w:t>
      </w:r>
    </w:p>
    <w:p w:rsidRPr="007355F6" w:rsidR="002B21A1" w:rsidP="002B21A1" w:rsidRDefault="002B21A1" w14:paraId="282D168C" w14:textId="77777777">
      <w:pPr>
        <w:pStyle w:val="Rubrik1"/>
      </w:pPr>
      <w:bookmarkStart w:name="_Toc430673489" w:id="23"/>
      <w:bookmarkStart w:name="_Toc158301066" w:id="24"/>
      <w:r w:rsidRPr="007355F6">
        <w:t>Städning och desinfektion vid pågående smitta</w:t>
      </w:r>
      <w:bookmarkEnd w:id="23"/>
      <w:bookmarkEnd w:id="24"/>
    </w:p>
    <w:p w:rsidRPr="007355F6" w:rsidR="002B21A1" w:rsidP="002B21A1" w:rsidRDefault="002B21A1" w14:paraId="64C6B4E0" w14:textId="77777777">
      <w:pPr>
        <w:rPr>
          <w:rFonts w:eastAsiaTheme="minorHAnsi"/>
          <w:szCs w:val="22"/>
          <w:lang w:eastAsia="en-US"/>
        </w:rPr>
      </w:pPr>
      <w:r w:rsidRPr="007355F6">
        <w:rPr>
          <w:rFonts w:eastAsiaTheme="minorHAnsi"/>
          <w:szCs w:val="22"/>
          <w:lang w:eastAsia="en-US"/>
        </w:rPr>
        <w:t xml:space="preserve">Patientens rum/bostad: </w:t>
      </w:r>
    </w:p>
    <w:p w:rsidRPr="007355F6" w:rsidR="002B21A1" w:rsidP="002B21A1" w:rsidRDefault="002B21A1" w14:paraId="3615E22C" w14:textId="77777777">
      <w:pPr>
        <w:numPr>
          <w:ilvl w:val="0"/>
          <w:numId w:val="17"/>
        </w:numPr>
        <w:spacing w:after="200" w:line="276" w:lineRule="auto"/>
        <w:rPr>
          <w:rFonts w:eastAsiaTheme="minorEastAsia"/>
          <w:lang w:eastAsia="en-US"/>
        </w:rPr>
      </w:pPr>
      <w:r w:rsidRPr="31A0E6FA">
        <w:rPr>
          <w:rFonts w:eastAsiaTheme="minorEastAsia"/>
          <w:lang w:eastAsia="en-US"/>
        </w:rPr>
        <w:t xml:space="preserve">Desinfektera dagligen kritiska punkter i patientens bostad med ytdesinfektionsmedel</w:t>
      </w:r>
      <w:proofErr w:type="spellStart"/>
      <w:r w:rsidRPr="31A0E6FA">
        <w:rPr>
          <w:rFonts w:eastAsiaTheme="minorEastAsia"/>
          <w:lang w:eastAsia="en-US"/>
        </w:rPr>
        <w:t/>
      </w:r>
      <w:proofErr w:type="spellEnd"/>
      <w:r w:rsidRPr="31A0E6FA">
        <w:rPr>
          <w:rFonts w:eastAsiaTheme="minorEastAsia"/>
          <w:lang w:eastAsia="en-US"/>
        </w:rPr>
        <w:t xml:space="preserve"> </w:t>
      </w:r>
      <w:proofErr w:type="spellStart"/>
      <w:r w:rsidRPr="31A0E6FA">
        <w:rPr>
          <w:rFonts w:eastAsiaTheme="minorEastAsia"/>
          <w:lang w:eastAsia="en-US"/>
        </w:rPr>
        <w:t>Incidin. Glöm inte hjälpmedel såsom rollatorer och rullstolar. Även toalett och handfat rengörs och ytdesinfekteras dagligen</w:t>
      </w:r>
      <w:proofErr w:type="spellEnd"/>
      <w:r w:rsidRPr="31A0E6FA">
        <w:rPr>
          <w:rFonts w:eastAsiaTheme="minorEastAsia"/>
          <w:lang w:eastAsia="en-US"/>
        </w:rPr>
        <w:t xml:space="preserve"/>
      </w:r>
      <w:proofErr w:type="spellStart"/>
      <w:r w:rsidRPr="31A0E6FA">
        <w:rPr>
          <w:rFonts w:eastAsiaTheme="minorEastAsia"/>
          <w:lang w:eastAsia="en-US"/>
        </w:rPr>
        <w:t/>
      </w:r>
      <w:proofErr w:type="spellEnd"/>
      <w:r w:rsidRPr="31A0E6FA">
        <w:rPr>
          <w:rFonts w:eastAsiaTheme="minorEastAsia"/>
          <w:lang w:eastAsia="en-US"/>
        </w:rPr>
        <w:t xml:space="preserve"/>
      </w:r>
    </w:p>
    <w:p w:rsidRPr="007355F6" w:rsidR="002B21A1" w:rsidP="002B21A1" w:rsidRDefault="002B21A1" w14:paraId="009281F0" w14:textId="77777777">
      <w:pPr>
        <w:numPr>
          <w:ilvl w:val="0"/>
          <w:numId w:val="17"/>
        </w:numPr>
        <w:spacing w:after="200" w:line="276" w:lineRule="auto"/>
        <w:rPr>
          <w:rFonts w:eastAsiaTheme="minorHAnsi"/>
          <w:szCs w:val="22"/>
          <w:lang w:eastAsia="en-US"/>
        </w:rPr>
      </w:pPr>
      <w:r w:rsidRPr="007355F6">
        <w:rPr>
          <w:rFonts w:eastAsiaTheme="minorHAnsi"/>
          <w:szCs w:val="22"/>
          <w:lang w:eastAsia="en-US"/>
        </w:rPr>
        <w:t xml:space="preserve">Golv i lägenheten städas dagligen med rengöringsmedel och vatten </w:t>
      </w:r>
    </w:p>
    <w:p w:rsidRPr="007355F6" w:rsidR="002B21A1" w:rsidP="002B21A1" w:rsidRDefault="002B21A1" w14:paraId="0F8F8066" w14:textId="77777777">
      <w:pPr>
        <w:numPr>
          <w:ilvl w:val="0"/>
          <w:numId w:val="17"/>
        </w:numPr>
        <w:spacing w:after="200" w:line="276" w:lineRule="auto"/>
        <w:rPr>
          <w:rFonts w:eastAsiaTheme="minorEastAsia"/>
          <w:lang w:eastAsia="en-US"/>
        </w:rPr>
      </w:pPr>
      <w:r w:rsidRPr="31A0E6FA">
        <w:rPr>
          <w:rFonts w:eastAsiaTheme="minorEastAsia"/>
          <w:lang w:eastAsia="en-US"/>
        </w:rPr>
        <w:t xml:space="preserve">Städutrustning desinfekteras och rengörs efter varje användning. Använd rumsbunden städutrustning </w:t>
      </w:r>
    </w:p>
    <w:p w:rsidRPr="007355F6" w:rsidR="002B21A1" w:rsidP="002B21A1" w:rsidRDefault="002B21A1" w14:paraId="0F3D82FB" w14:textId="77777777">
      <w:pPr>
        <w:numPr>
          <w:ilvl w:val="0"/>
          <w:numId w:val="17"/>
        </w:numPr>
        <w:spacing w:after="200" w:line="276" w:lineRule="auto"/>
        <w:rPr>
          <w:rFonts w:eastAsiaTheme="minorEastAsia"/>
          <w:lang w:eastAsia="en-US"/>
        </w:rPr>
      </w:pPr>
      <w:r>
        <w:t xml:space="preserve">Vid stora mängder kräkning eller avföring i miljön används Incidin</w:t>
      </w:r>
      <w:proofErr w:type="spellStart"/>
      <w:r>
        <w:t/>
      </w:r>
      <w:proofErr w:type="spellEnd"/>
      <w:r w:rsidRPr="31A0E6FA">
        <w:rPr>
          <w:rFonts w:eastAsiaTheme="minorEastAsia"/>
          <w:lang w:eastAsia="en-US"/>
        </w:rPr>
        <w:t xml:space="preserve"> </w:t>
      </w:r>
      <w:r>
        <w:t xml:space="preserve">som punktdesinfektion efter upptorkning och rengöring </w:t>
      </w:r>
    </w:p>
    <w:p w:rsidRPr="007355F6" w:rsidR="002B21A1" w:rsidP="002B21A1" w:rsidRDefault="002B21A1" w14:paraId="45D67F75" w14:textId="77777777">
      <w:pPr>
        <w:rPr>
          <w:rFonts w:eastAsiaTheme="minorEastAsia"/>
        </w:rPr>
      </w:pPr>
      <w:r w:rsidRPr="31A0E6FA">
        <w:rPr>
          <w:rFonts w:eastAsiaTheme="minorEastAsia"/>
        </w:rPr>
        <w:t xml:space="preserve">Använda bäcken och urinflaskor rengörs och desinfekteras (smittrenas) i spoldesinfektor</w:t>
      </w:r>
      <w:proofErr w:type="spellStart"/>
      <w:r w:rsidRPr="31A0E6FA">
        <w:rPr>
          <w:rFonts w:eastAsiaTheme="minorEastAsia"/>
        </w:rPr>
        <w:t/>
      </w:r>
      <w:proofErr w:type="spellEnd"/>
      <w:r w:rsidRPr="31A0E6FA">
        <w:rPr>
          <w:rFonts w:eastAsiaTheme="minorEastAsia"/>
        </w:rPr>
        <w:t xml:space="preserve"> </w:t>
      </w:r>
    </w:p>
    <w:p w:rsidR="002B21A1" w:rsidP="002B21A1" w:rsidRDefault="002B21A1" w14:paraId="50E48A66" w14:textId="77777777"/>
    <w:p w:rsidRPr="007355F6" w:rsidR="002B21A1" w:rsidP="002B21A1" w:rsidRDefault="002B21A1" w14:paraId="6A9E59F2" w14:textId="77777777">
      <w:r>
        <w:t xml:space="preserve">Gemensamhetsutrymmen: Rengör och desinfektera dagligen tagytor såsom ledstänger, belysnings- och larmknappar, dörrhandtag, gemensamma toaletter etc. med Incidin. </w:t>
      </w:r>
      <w:proofErr w:type="spellStart"/>
      <w:r>
        <w:t/>
      </w:r>
      <w:proofErr w:type="spellEnd"/>
      <w:r>
        <w:t xml:space="preserve"/>
      </w:r>
      <w:proofErr w:type="spellStart"/>
      <w:r>
        <w:t/>
      </w:r>
      <w:proofErr w:type="spellEnd"/>
      <w:r>
        <w:t xml:space="preserve"/>
      </w:r>
      <w:proofErr w:type="spellStart"/>
      <w:r>
        <w:t/>
      </w:r>
      <w:proofErr w:type="spellEnd"/>
      <w:r>
        <w:t xml:space="preserve"/>
      </w:r>
    </w:p>
    <w:p w:rsidR="002B21A1" w:rsidP="002B21A1" w:rsidRDefault="002B21A1" w14:paraId="57ED9286" w14:textId="77777777"/>
    <w:p w:rsidRPr="007355F6" w:rsidR="002B21A1" w:rsidP="002B21A1" w:rsidRDefault="002B21A1" w14:paraId="501AF0F3" w14:textId="77777777">
      <w:pPr>
        <w:pStyle w:val="Rubrik1"/>
      </w:pPr>
      <w:bookmarkStart w:name="_Toc430673490" w:id="25"/>
      <w:bookmarkStart w:name="_Toc158301067" w:id="26"/>
      <w:r w:rsidRPr="007355F6">
        <w:t>Slutstädning</w:t>
      </w:r>
      <w:bookmarkEnd w:id="25"/>
      <w:bookmarkEnd w:id="26"/>
    </w:p>
    <w:p w:rsidRPr="007355F6" w:rsidR="002B21A1" w:rsidP="002B21A1" w:rsidRDefault="002B21A1" w14:paraId="349A850D" w14:textId="77777777">
      <w:pPr>
        <w:numPr>
          <w:ilvl w:val="0"/>
          <w:numId w:val="17"/>
        </w:numPr>
        <w:spacing w:after="200" w:line="276" w:lineRule="auto"/>
      </w:pPr>
      <w:r w:rsidRPr="31A0E6FA">
        <w:t xml:space="preserve">I samband med att patienten smittfriförklaras, slutstädas rummet inklusive hjälpmedel, inventarier och övrig utrustning med vanligt rengöringsmedel som efterföljs av noggrann mekanisk bearbetning med </w:t>
      </w:r>
      <w:proofErr w:type="spellStart"/>
      <w:r w:rsidRPr="31A0E6FA">
        <w:t>ytdesinfektion</w:t>
      </w:r>
      <w:proofErr w:type="spellEnd"/>
      <w:r w:rsidRPr="31A0E6FA">
        <w:t xml:space="preserve"> på ”kritiska punkter” med </w:t>
      </w:r>
      <w:proofErr w:type="spellStart"/>
      <w:r w:rsidRPr="31A0E6FA">
        <w:rPr>
          <w:rFonts w:eastAsiaTheme="minorEastAsia"/>
          <w:lang w:eastAsia="en-US"/>
        </w:rPr>
        <w:t>Incidin</w:t>
      </w:r>
      <w:proofErr w:type="spellEnd"/>
      <w:r w:rsidRPr="31A0E6FA">
        <w:rPr>
          <w:color w:val="FF0000"/>
        </w:rPr>
        <w:t xml:space="preserve"> </w:t>
      </w:r>
      <w:r w:rsidRPr="31A0E6FA">
        <w:t>Se vårdriktlinje ”</w:t>
      </w:r>
      <w:bookmarkStart w:name="_Toc382289197" w:id="27"/>
      <w:bookmarkStart w:name="_Toc404246272" w:id="28"/>
      <w:r w:rsidRPr="31A0E6FA">
        <w:rPr>
          <w:rFonts w:eastAsiaTheme="minorEastAsia"/>
          <w:lang w:eastAsia="en-US"/>
        </w:rPr>
        <w:fldChar w:fldCharType="begin"/>
      </w:r>
      <w:r w:rsidRPr="31A0E6FA">
        <w:rPr>
          <w:rFonts w:eastAsiaTheme="minorEastAsia"/>
          <w:lang w:eastAsia="en-US"/>
        </w:rPr>
        <w:instrText>HYPERLINK "https://vardgivare.regionhalland.se/app/plugins/region-halland-api-styrda-dokument/download/get_dokument.php?documentGUID=RH-13930"</w:instrText>
      </w:r>
      <w:r w:rsidRPr="31A0E6FA">
        <w:rPr>
          <w:rFonts w:eastAsiaTheme="minorEastAsia"/>
          <w:lang w:eastAsia="en-US"/>
        </w:rPr>
      </w:r>
      <w:r w:rsidRPr="31A0E6FA">
        <w:rPr>
          <w:rFonts w:eastAsiaTheme="minorEastAsia"/>
          <w:lang w:eastAsia="en-US"/>
        </w:rPr>
        <w:fldChar w:fldCharType="separate"/>
      </w:r>
      <w:r w:rsidRPr="31A0E6FA">
        <w:rPr>
          <w:rStyle w:val="Hyperlnk"/>
          <w:rFonts w:eastAsiaTheme="minorEastAsia"/>
          <w:lang w:eastAsia="en-US"/>
        </w:rPr>
        <w:t xml:space="preserve">Slut-/smittstädning av boende-/vårdrum på </w:t>
      </w:r>
      <w:proofErr w:type="spellStart"/>
      <w:r w:rsidRPr="31A0E6FA">
        <w:rPr>
          <w:rStyle w:val="Hyperlnk"/>
          <w:rFonts w:eastAsiaTheme="minorEastAsia"/>
          <w:lang w:eastAsia="en-US"/>
        </w:rPr>
        <w:t/>
      </w:r>
      <w:proofErr w:type="spellEnd"/>
      <w:r w:rsidRPr="31A0E6FA">
        <w:rPr>
          <w:rStyle w:val="Hyperlnk"/>
          <w:rFonts w:eastAsiaTheme="minorEastAsia"/>
          <w:lang w:eastAsia="en-US"/>
        </w:rPr>
        <w:t xml:space="preserve"/>
      </w:r>
      <w:bookmarkEnd w:id="27"/>
      <w:bookmarkEnd w:id="28"/>
      <w:r w:rsidRPr="31A0E6FA">
        <w:rPr>
          <w:rStyle w:val="Hyperlnk"/>
          <w:rFonts w:eastAsiaTheme="minorEastAsia"/>
          <w:lang w:eastAsia="en-US"/>
        </w:rPr>
        <w:t>särskilda boenden inom Region Halland</w:t>
      </w:r>
      <w:r w:rsidRPr="31A0E6FA">
        <w:rPr>
          <w:rFonts w:eastAsiaTheme="minorEastAsia"/>
          <w:lang w:eastAsia="en-US"/>
        </w:rPr>
        <w:fldChar w:fldCharType="end"/>
      </w:r>
      <w:r>
        <w:rPr>
          <w:szCs w:val="22"/>
        </w:rPr>
        <w:t>”</w:t>
      </w:r>
    </w:p>
    <w:p w:rsidRPr="007355F6" w:rsidR="002B21A1" w:rsidP="002B21A1" w:rsidRDefault="002B21A1" w14:paraId="26EF1758" w14:textId="77777777">
      <w:pPr>
        <w:numPr>
          <w:ilvl w:val="0"/>
          <w:numId w:val="17"/>
        </w:numPr>
        <w:spacing w:after="200" w:line="276" w:lineRule="auto"/>
        <w:rPr>
          <w:rFonts w:eastAsiaTheme="minorHAnsi"/>
          <w:szCs w:val="22"/>
          <w:lang w:eastAsia="en-US"/>
        </w:rPr>
      </w:pPr>
      <w:r w:rsidRPr="007355F6">
        <w:rPr>
          <w:szCs w:val="22"/>
        </w:rPr>
        <w:t>OBS! Eventuella material som inte tål desinfektion rengörs med rengöringsmedel och vatten alternativt maskintvättas</w:t>
      </w:r>
    </w:p>
    <w:p w:rsidRPr="007355F6" w:rsidR="002B21A1" w:rsidP="002B21A1" w:rsidRDefault="002B21A1" w14:paraId="3D5F59B8" w14:textId="77777777">
      <w:pPr>
        <w:numPr>
          <w:ilvl w:val="0"/>
          <w:numId w:val="17"/>
        </w:numPr>
        <w:spacing w:after="200" w:line="276" w:lineRule="auto"/>
        <w:rPr>
          <w:szCs w:val="22"/>
        </w:rPr>
      </w:pPr>
      <w:r w:rsidRPr="007355F6">
        <w:rPr>
          <w:szCs w:val="22"/>
        </w:rPr>
        <w:t>Enhetens vårdpersonal/städpersonal ansvarar för att slutstädning blir utförd enligt Vårdhygien Hallands riktlinje för slutstädning</w:t>
      </w:r>
    </w:p>
    <w:p w:rsidRPr="007355F6" w:rsidR="002B21A1" w:rsidP="002B21A1" w:rsidRDefault="002B21A1" w14:paraId="0E01BE04" w14:textId="77777777">
      <w:pPr>
        <w:rPr>
          <w:rFonts w:eastAsiaTheme="minorHAnsi"/>
          <w:szCs w:val="22"/>
          <w:lang w:eastAsia="en-US"/>
        </w:rPr>
      </w:pPr>
    </w:p>
    <w:p w:rsidRPr="007355F6" w:rsidR="002B21A1" w:rsidP="002B21A1" w:rsidRDefault="002B21A1" w14:paraId="73E34E95" w14:textId="77777777">
      <w:pPr>
        <w:pStyle w:val="Rubrik1"/>
      </w:pPr>
      <w:bookmarkStart w:name="_Toc430673491" w:id="29"/>
      <w:bookmarkStart w:name="_Toc158301068" w:id="30"/>
      <w:proofErr w:type="spellStart"/>
      <w:r w:rsidRPr="007355F6">
        <w:t>Tvätthantering</w:t>
      </w:r>
      <w:bookmarkEnd w:id="29"/>
      <w:bookmarkEnd w:id="30"/>
      <w:proofErr w:type="spellEnd"/>
    </w:p>
    <w:p w:rsidRPr="007355F6" w:rsidR="002B21A1" w:rsidP="002B21A1" w:rsidRDefault="002B21A1" w14:paraId="724A8DA2" w14:textId="77777777">
      <w:pPr>
        <w:numPr>
          <w:ilvl w:val="0"/>
          <w:numId w:val="19"/>
        </w:numPr>
        <w:spacing w:after="200" w:line="276" w:lineRule="auto"/>
        <w:rPr>
          <w:rFonts w:eastAsiaTheme="minorHAnsi"/>
          <w:szCs w:val="22"/>
          <w:lang w:eastAsia="en-US"/>
        </w:rPr>
      </w:pPr>
      <w:r w:rsidRPr="007355F6">
        <w:rPr>
          <w:rFonts w:eastAsiaTheme="minorHAnsi"/>
          <w:szCs w:val="22"/>
          <w:lang w:eastAsia="en-US"/>
        </w:rPr>
        <w:t>Lägg aldrig smutstvätt på golvet, då golvet lätt blir nedsmutsat</w:t>
      </w:r>
    </w:p>
    <w:p w:rsidRPr="007355F6" w:rsidR="002B21A1" w:rsidP="002B21A1" w:rsidRDefault="002B21A1" w14:paraId="31286215" w14:textId="77777777">
      <w:pPr>
        <w:numPr>
          <w:ilvl w:val="0"/>
          <w:numId w:val="19"/>
        </w:numPr>
        <w:spacing w:after="200" w:line="276" w:lineRule="auto"/>
        <w:rPr>
          <w:rFonts w:eastAsiaTheme="minorHAnsi"/>
          <w:szCs w:val="22"/>
          <w:lang w:eastAsia="en-US"/>
        </w:rPr>
      </w:pPr>
      <w:r w:rsidRPr="007355F6">
        <w:rPr>
          <w:rFonts w:eastAsiaTheme="minorHAnsi"/>
          <w:szCs w:val="22"/>
          <w:lang w:eastAsia="en-US"/>
        </w:rPr>
        <w:t xml:space="preserve">På särskilda boenden transporteras patientens personliga tvätt från lägenheten/vårdrummet i en försluten plastpåse och läggs direkt i tvättmaskin där den tvättas separat i så hög temperatur som möjligt. Om denna temperatur understiger 60 grader (oavsett typ av smitta), ska nästa patients tvätt tvättas i minst 60 grader. Om detta inte är möjligt ska en tom maskin köras i minst 60 grader innan tvättmaskinen används till annan patients tvätt. Tvätt som skickas till tvätteri skickas på sedvanligt sätt </w:t>
      </w:r>
      <w:r w:rsidRPr="007355F6">
        <w:rPr>
          <w:rFonts w:eastAsiaTheme="minorHAnsi"/>
          <w:szCs w:val="22"/>
          <w:lang w:eastAsia="en-US"/>
        </w:rPr>
        <w:lastRenderedPageBreak/>
        <w:t xml:space="preserve"/>
      </w:r>
    </w:p>
    <w:p w:rsidRPr="007355F6" w:rsidR="002B21A1" w:rsidP="002B21A1" w:rsidRDefault="002B21A1" w14:paraId="75479E8F" w14:textId="77777777">
      <w:pPr>
        <w:numPr>
          <w:ilvl w:val="0"/>
          <w:numId w:val="19"/>
        </w:numPr>
        <w:spacing w:after="200" w:line="276" w:lineRule="auto"/>
        <w:rPr>
          <w:rFonts w:eastAsiaTheme="minorHAnsi"/>
          <w:szCs w:val="22"/>
          <w:lang w:eastAsia="en-US"/>
        </w:rPr>
      </w:pPr>
      <w:r w:rsidRPr="007355F6">
        <w:rPr>
          <w:rFonts w:eastAsiaTheme="minorHAnsi"/>
          <w:szCs w:val="22"/>
          <w:lang w:eastAsia="en-US"/>
        </w:rPr>
        <w:t>Tvätt betydligt nedsmutsad med kroppsvätskor skall omhändertas som Risktvätt</w:t>
      </w:r>
    </w:p>
    <w:p w:rsidRPr="007355F6" w:rsidR="002B21A1" w:rsidP="002B21A1" w:rsidRDefault="002B21A1" w14:paraId="579AD978" w14:textId="77777777">
      <w:pPr>
        <w:numPr>
          <w:ilvl w:val="0"/>
          <w:numId w:val="19"/>
        </w:numPr>
        <w:spacing w:after="200" w:line="276" w:lineRule="auto"/>
        <w:rPr>
          <w:rFonts w:eastAsiaTheme="minorHAnsi"/>
          <w:szCs w:val="22"/>
          <w:lang w:eastAsia="en-US"/>
        </w:rPr>
      </w:pPr>
      <w:r w:rsidRPr="007355F6">
        <w:rPr>
          <w:rFonts w:eastAsiaTheme="minorHAnsi"/>
          <w:szCs w:val="22"/>
          <w:lang w:eastAsia="en-US"/>
        </w:rPr>
        <w:t xml:space="preserve">Använd både handskar och engångsförkläden vid smutstvättshantering av smittad patients tvätt. Kassera använd tvättplast-påse/säck </w:t>
      </w:r>
      <w:proofErr w:type="spellStart"/>
      <w:r w:rsidRPr="007355F6">
        <w:rPr>
          <w:rFonts w:eastAsiaTheme="minorHAnsi"/>
          <w:szCs w:val="22"/>
          <w:lang w:eastAsia="en-US"/>
        </w:rPr>
        <w:t/>
      </w:r>
      <w:proofErr w:type="spellEnd"/>
      <w:r w:rsidRPr="007355F6">
        <w:rPr>
          <w:rFonts w:eastAsiaTheme="minorHAnsi"/>
          <w:szCs w:val="22"/>
          <w:lang w:eastAsia="en-US"/>
        </w:rPr>
        <w:t xml:space="preserve"/>
      </w:r>
    </w:p>
    <w:p w:rsidRPr="007355F6" w:rsidR="002B21A1" w:rsidP="002B21A1" w:rsidRDefault="002B21A1" w14:paraId="6A95C4CE" w14:textId="77777777">
      <w:pPr>
        <w:numPr>
          <w:ilvl w:val="0"/>
          <w:numId w:val="19"/>
        </w:numPr>
        <w:spacing w:after="200" w:line="276" w:lineRule="auto"/>
        <w:rPr>
          <w:rFonts w:eastAsiaTheme="minorEastAsia"/>
          <w:color w:val="FF0000"/>
          <w:lang w:eastAsia="en-US"/>
        </w:rPr>
      </w:pPr>
      <w:r w:rsidRPr="31A0E6FA">
        <w:rPr>
          <w:rFonts w:eastAsiaTheme="minorEastAsia"/>
          <w:lang w:eastAsia="en-US"/>
        </w:rPr>
        <w:t xml:space="preserve">Rengör och desinfektera tvättmaskinens vred och handtag samt eventuella tvättsorteringsytor efter användning med Incidin</w:t>
      </w:r>
      <w:proofErr w:type="spellStart"/>
      <w:r w:rsidRPr="31A0E6FA">
        <w:rPr>
          <w:rFonts w:eastAsiaTheme="minorEastAsia"/>
          <w:lang w:eastAsia="en-US"/>
        </w:rPr>
        <w:t/>
      </w:r>
      <w:proofErr w:type="spellEnd"/>
      <w:r w:rsidRPr="31A0E6FA">
        <w:rPr>
          <w:rFonts w:eastAsiaTheme="minorEastAsia"/>
          <w:lang w:eastAsia="en-US"/>
        </w:rPr>
        <w:t xml:space="preserve"/>
      </w:r>
      <w:proofErr w:type="spellStart"/>
      <w:r w:rsidRPr="31A0E6FA">
        <w:rPr>
          <w:rFonts w:eastAsiaTheme="minorEastAsia"/>
          <w:lang w:eastAsia="en-US"/>
        </w:rPr>
        <w:t/>
      </w:r>
      <w:proofErr w:type="spellEnd"/>
      <w:r w:rsidRPr="31A0E6FA">
        <w:rPr>
          <w:rFonts w:eastAsiaTheme="minorEastAsia"/>
          <w:lang w:eastAsia="en-US"/>
        </w:rPr>
        <w:t xml:space="preserve"> </w:t>
      </w:r>
    </w:p>
    <w:p w:rsidRPr="007355F6" w:rsidR="002B21A1" w:rsidP="002B21A1" w:rsidRDefault="002B21A1" w14:paraId="0EAC087A" w14:textId="77777777">
      <w:pPr>
        <w:rPr>
          <w:rFonts w:eastAsiaTheme="minorHAnsi"/>
          <w:szCs w:val="22"/>
          <w:lang w:eastAsia="en-US"/>
        </w:rPr>
      </w:pPr>
    </w:p>
    <w:p w:rsidRPr="007355F6" w:rsidR="002B21A1" w:rsidP="002B21A1" w:rsidRDefault="002B21A1" w14:paraId="78CDEA89" w14:textId="77777777">
      <w:pPr>
        <w:pStyle w:val="Rubrik1"/>
      </w:pPr>
      <w:bookmarkStart w:name="_Toc430673492" w:id="31"/>
      <w:bookmarkStart w:name="_Toc158301069" w:id="32"/>
      <w:r w:rsidRPr="007355F6">
        <w:t>Avfallshantering</w:t>
      </w:r>
      <w:bookmarkEnd w:id="31"/>
      <w:bookmarkEnd w:id="32"/>
    </w:p>
    <w:p w:rsidRPr="007355F6" w:rsidR="002B21A1" w:rsidP="002B21A1" w:rsidRDefault="002B21A1" w14:paraId="0EAB8F25" w14:textId="77777777">
      <w:pPr>
        <w:numPr>
          <w:ilvl w:val="0"/>
          <w:numId w:val="20"/>
        </w:numPr>
        <w:spacing w:after="200" w:line="276" w:lineRule="auto"/>
        <w:rPr>
          <w:rFonts w:eastAsiaTheme="minorHAnsi"/>
          <w:szCs w:val="22"/>
          <w:lang w:eastAsia="en-US"/>
        </w:rPr>
      </w:pPr>
      <w:r w:rsidRPr="007355F6">
        <w:rPr>
          <w:rFonts w:eastAsiaTheme="minorHAnsi"/>
          <w:szCs w:val="22"/>
          <w:lang w:eastAsia="en-US"/>
        </w:rPr>
        <w:t xml:space="preserve">Avfall hanteras som vanligt avfall. Avfallspåse ska knytas ihop inne på boenderummet och kastas i avfallssäck </w:t>
      </w:r>
    </w:p>
    <w:p w:rsidRPr="007355F6" w:rsidR="002B21A1" w:rsidP="002B21A1" w:rsidRDefault="002B21A1" w14:paraId="669F3E34" w14:textId="77777777">
      <w:pPr>
        <w:numPr>
          <w:ilvl w:val="0"/>
          <w:numId w:val="20"/>
        </w:numPr>
        <w:spacing w:after="200" w:line="276" w:lineRule="auto"/>
        <w:rPr>
          <w:rFonts w:eastAsiaTheme="minorHAnsi"/>
          <w:szCs w:val="22"/>
          <w:lang w:eastAsia="en-US"/>
        </w:rPr>
      </w:pPr>
      <w:r w:rsidRPr="007355F6">
        <w:rPr>
          <w:rFonts w:eastAsiaTheme="minorHAnsi"/>
          <w:szCs w:val="22"/>
          <w:lang w:eastAsia="en-US"/>
        </w:rPr>
        <w:t>Avfall betydligt nedsmutsat med kroppsvätskor omhändertas som Farligt avfall</w:t>
      </w:r>
    </w:p>
    <w:p w:rsidRPr="007355F6" w:rsidR="002B21A1" w:rsidP="002B21A1" w:rsidRDefault="002B21A1" w14:paraId="062240D6" w14:textId="77777777">
      <w:pPr>
        <w:rPr>
          <w:rFonts w:eastAsiaTheme="minorHAnsi"/>
          <w:szCs w:val="22"/>
          <w:lang w:eastAsia="en-US"/>
        </w:rPr>
      </w:pPr>
    </w:p>
    <w:p w:rsidRPr="007355F6" w:rsidR="002B21A1" w:rsidP="002B21A1" w:rsidRDefault="002B21A1" w14:paraId="6B1E1374" w14:textId="77777777">
      <w:pPr>
        <w:pStyle w:val="Rubrik1"/>
      </w:pPr>
      <w:bookmarkStart w:name="_Toc430673493" w:id="33"/>
      <w:bookmarkStart w:name="_Toc158301070" w:id="34"/>
      <w:r w:rsidRPr="007355F6">
        <w:t>Intagningsstopp</w:t>
      </w:r>
      <w:bookmarkEnd w:id="33"/>
      <w:bookmarkEnd w:id="34"/>
    </w:p>
    <w:p w:rsidRPr="007355F6" w:rsidR="002B21A1" w:rsidP="002B21A1" w:rsidRDefault="002B21A1" w14:paraId="7BDD2E71" w14:textId="77777777">
      <w:pPr>
        <w:rPr>
          <w:rFonts w:eastAsiaTheme="minorHAnsi"/>
          <w:szCs w:val="22"/>
          <w:lang w:eastAsia="en-US"/>
        </w:rPr>
      </w:pPr>
      <w:r w:rsidRPr="007355F6">
        <w:rPr>
          <w:rFonts w:eastAsiaTheme="minorHAnsi"/>
          <w:szCs w:val="22"/>
          <w:lang w:eastAsia="en-US"/>
        </w:rPr>
        <w:t>Om smittspridning pågår okontrollerat införs intagnings- och utskrivningsstopp. Det innebär att patient endast får skrivas ut till det egna hemmet med eller utan hemtjänst. Beslut om intagningsstopp fattas av enhetschef/MAS i samråd med Vårdhygien. Enhetschefen ansvarar för att kontakta vederbörande. Vårdenhetens intagningsstopp bör hävas tidigast 48 timmar efter den senaste nyinsjuknade patientens sista symtom.</w:t>
      </w:r>
    </w:p>
    <w:p w:rsidRPr="007355F6" w:rsidR="002B21A1" w:rsidP="002B21A1" w:rsidRDefault="002B21A1" w14:paraId="6F4B9511" w14:textId="77777777">
      <w:pPr>
        <w:rPr>
          <w:rFonts w:eastAsiaTheme="minorHAnsi"/>
          <w:szCs w:val="22"/>
          <w:lang w:eastAsia="en-US"/>
        </w:rPr>
      </w:pPr>
    </w:p>
    <w:p w:rsidRPr="007355F6" w:rsidR="002B21A1" w:rsidP="002B21A1" w:rsidRDefault="002B21A1" w14:paraId="41A29C4B" w14:textId="77777777">
      <w:pPr>
        <w:pStyle w:val="Rubrik1"/>
      </w:pPr>
      <w:bookmarkStart w:name="_Toc430673494" w:id="35"/>
      <w:bookmarkStart w:name="_Toc158301071" w:id="36"/>
      <w:r w:rsidRPr="007355F6">
        <w:t>Förflyttning av patient</w:t>
      </w:r>
      <w:bookmarkEnd w:id="35"/>
      <w:bookmarkEnd w:id="36"/>
    </w:p>
    <w:p w:rsidRPr="007355F6" w:rsidR="002B21A1" w:rsidP="002B21A1" w:rsidRDefault="002B21A1" w14:paraId="1652D179" w14:textId="77777777">
      <w:pPr>
        <w:numPr>
          <w:ilvl w:val="0"/>
          <w:numId w:val="22"/>
        </w:numPr>
        <w:spacing w:after="200" w:line="276" w:lineRule="auto"/>
        <w:rPr>
          <w:rFonts w:eastAsiaTheme="minorHAnsi"/>
          <w:szCs w:val="22"/>
          <w:lang w:eastAsia="en-US"/>
        </w:rPr>
      </w:pPr>
      <w:r w:rsidRPr="007355F6">
        <w:rPr>
          <w:rFonts w:eastAsiaTheme="minorHAnsi"/>
          <w:szCs w:val="22"/>
          <w:lang w:eastAsia="en-US"/>
        </w:rPr>
        <w:t>Vid förflyttning av patient: Meddela alltid vid ambulansbeställning samt mottagande enhet eller sjukhus om pågående/nyligen genomgången magsjuka hos patienten eller på boendet!</w:t>
      </w:r>
    </w:p>
    <w:p w:rsidRPr="007355F6" w:rsidR="002B21A1" w:rsidP="002B21A1" w:rsidRDefault="002B21A1" w14:paraId="023ADBD6" w14:textId="77777777">
      <w:pPr>
        <w:pStyle w:val="Rubrik1"/>
      </w:pPr>
      <w:bookmarkStart w:name="_Toc430673495" w:id="37"/>
      <w:bookmarkStart w:name="_Toc158301072" w:id="38"/>
      <w:r w:rsidRPr="007355F6">
        <w:t>Definitioner:</w:t>
      </w:r>
      <w:bookmarkEnd w:id="37"/>
      <w:bookmarkEnd w:id="38"/>
    </w:p>
    <w:p w:rsidRPr="007355F6" w:rsidR="002B21A1" w:rsidP="002B21A1" w:rsidRDefault="002B21A1" w14:paraId="27106228" w14:textId="77777777">
      <w:pPr>
        <w:rPr>
          <w:rFonts w:eastAsiaTheme="minorHAnsi"/>
          <w:szCs w:val="22"/>
          <w:lang w:eastAsia="en-US"/>
        </w:rPr>
      </w:pPr>
      <w:r w:rsidRPr="007355F6">
        <w:rPr>
          <w:rFonts w:eastAsiaTheme="minorHAnsi"/>
          <w:szCs w:val="22"/>
          <w:lang w:eastAsia="en-US"/>
        </w:rPr>
        <w:t>Kohortvård</w:t>
      </w:r>
    </w:p>
    <w:p w:rsidRPr="007355F6" w:rsidR="002B21A1" w:rsidP="002B21A1" w:rsidRDefault="002B21A1" w14:paraId="3A9261F7" w14:textId="77777777">
      <w:pPr>
        <w:rPr>
          <w:rFonts w:eastAsiaTheme="minorHAnsi"/>
          <w:szCs w:val="22"/>
          <w:lang w:eastAsia="en-US"/>
        </w:rPr>
      </w:pPr>
      <w:r w:rsidRPr="007355F6">
        <w:rPr>
          <w:rFonts w:eastAsiaTheme="minorHAnsi"/>
          <w:szCs w:val="22"/>
          <w:lang w:eastAsia="en-US"/>
        </w:rPr>
        <w:t>Betyder att alla som varit utsatta för smitta vårdas var för sig av särskild personal 24 timmar per dygn.</w:t>
      </w:r>
    </w:p>
    <w:p w:rsidRPr="007355F6" w:rsidR="002B21A1" w:rsidP="002B21A1" w:rsidRDefault="002B21A1" w14:paraId="1CC50B83" w14:textId="77777777">
      <w:pPr>
        <w:rPr>
          <w:rFonts w:eastAsiaTheme="minorHAnsi"/>
          <w:szCs w:val="22"/>
          <w:lang w:eastAsia="en-US"/>
        </w:rPr>
      </w:pPr>
    </w:p>
    <w:p w:rsidRPr="007355F6" w:rsidR="002B21A1" w:rsidP="002B21A1" w:rsidRDefault="002B21A1" w14:paraId="4E575EB4" w14:textId="77777777">
      <w:pPr>
        <w:rPr>
          <w:rFonts w:eastAsiaTheme="minorHAnsi"/>
          <w:szCs w:val="22"/>
          <w:lang w:eastAsia="en-US"/>
        </w:rPr>
      </w:pPr>
      <w:r w:rsidRPr="007355F6">
        <w:rPr>
          <w:rFonts w:eastAsiaTheme="minorHAnsi"/>
          <w:szCs w:val="22"/>
          <w:lang w:eastAsia="en-US"/>
        </w:rPr>
        <w:t>Avdelningen delas upp i två grupper, kohort, d.v.s.:</w:t>
      </w:r>
    </w:p>
    <w:p w:rsidRPr="00B70393" w:rsidR="002B21A1" w:rsidP="002B21A1" w:rsidRDefault="002B21A1" w14:paraId="08D90F7D" w14:textId="77777777">
      <w:pPr>
        <w:pStyle w:val="Liststycke"/>
        <w:numPr>
          <w:ilvl w:val="0"/>
          <w:numId w:val="22"/>
        </w:numPr>
        <w:rPr>
          <w:rFonts w:eastAsiaTheme="minorHAnsi"/>
        </w:rPr>
      </w:pPr>
      <w:r>
        <w:rPr>
          <w:rFonts w:eastAsiaTheme="minorHAnsi"/>
        </w:rPr>
        <w:t>En personalgrupp sköter patienter som inte utsatts för smitta</w:t>
      </w:r>
    </w:p>
    <w:p w:rsidRPr="00B70393" w:rsidR="002B21A1" w:rsidP="002B21A1" w:rsidRDefault="002B21A1" w14:paraId="0A33D7B3" w14:textId="77777777">
      <w:pPr>
        <w:pStyle w:val="Liststycke"/>
        <w:numPr>
          <w:ilvl w:val="0"/>
          <w:numId w:val="22"/>
        </w:numPr>
        <w:rPr>
          <w:rFonts w:eastAsiaTheme="minorHAnsi"/>
        </w:rPr>
      </w:pPr>
      <w:r>
        <w:rPr>
          <w:rFonts w:eastAsiaTheme="minorHAnsi"/>
        </w:rPr>
        <w:t>En personalgrupp sköter patienter och eventuella samboende som utsatts för smitta</w:t>
      </w:r>
    </w:p>
    <w:p w:rsidRPr="007355F6" w:rsidR="002B21A1" w:rsidP="002B21A1" w:rsidRDefault="002B21A1" w14:paraId="01E6A4BB" w14:textId="77777777">
      <w:pPr>
        <w:rPr>
          <w:rFonts w:eastAsiaTheme="minorHAnsi"/>
          <w:szCs w:val="22"/>
          <w:lang w:eastAsia="en-US"/>
        </w:rPr>
      </w:pPr>
    </w:p>
    <w:p w:rsidRPr="007355F6" w:rsidR="002B21A1" w:rsidP="002B21A1" w:rsidRDefault="002B21A1" w14:paraId="084A3DFA" w14:textId="77777777">
      <w:pPr>
        <w:rPr>
          <w:rFonts w:eastAsiaTheme="minorHAnsi"/>
          <w:szCs w:val="22"/>
          <w:lang w:eastAsia="en-US"/>
        </w:rPr>
      </w:pPr>
      <w:r w:rsidRPr="007355F6">
        <w:rPr>
          <w:rFonts w:eastAsiaTheme="minorHAnsi"/>
          <w:szCs w:val="22"/>
          <w:lang w:eastAsia="en-US"/>
        </w:rPr>
        <w:t>Vid större utbrott kan en hel enhet också betraktas som kohort.</w:t>
      </w:r>
    </w:p>
    <w:p w:rsidRPr="007355F6" w:rsidR="002B21A1" w:rsidP="002B21A1" w:rsidRDefault="002B21A1" w14:paraId="23386176" w14:textId="77777777">
      <w:pPr>
        <w:rPr>
          <w:rFonts w:eastAsiaTheme="minorHAnsi"/>
          <w:szCs w:val="22"/>
          <w:lang w:eastAsia="en-US"/>
        </w:rPr>
      </w:pPr>
    </w:p>
    <w:p w:rsidRPr="007355F6" w:rsidR="002B21A1" w:rsidP="002B21A1" w:rsidRDefault="002B21A1" w14:paraId="44FFBAD5" w14:textId="77777777">
      <w:pPr>
        <w:rPr>
          <w:rFonts w:eastAsiaTheme="minorHAnsi"/>
          <w:szCs w:val="22"/>
          <w:lang w:eastAsia="en-US"/>
        </w:rPr>
      </w:pPr>
      <w:r w:rsidRPr="007355F6">
        <w:rPr>
          <w:rFonts w:eastAsiaTheme="minorHAnsi"/>
          <w:szCs w:val="22"/>
          <w:lang w:eastAsia="en-US"/>
        </w:rPr>
        <w:t>Utbrott</w:t>
      </w:r>
    </w:p>
    <w:p w:rsidR="002B21A1" w:rsidP="002B21A1" w:rsidRDefault="002B21A1" w14:paraId="21AF5935" w14:textId="77777777">
      <w:pPr>
        <w:rPr>
          <w:szCs w:val="22"/>
        </w:rPr>
      </w:pPr>
      <w:r w:rsidRPr="007355F6">
        <w:rPr>
          <w:szCs w:val="22"/>
        </w:rPr>
        <w:t>Utbrott definieras som smittspridning med två eller fler insjuknade bland patienter och/eller personal.</w:t>
      </w:r>
    </w:p>
    <w:p w:rsidR="002B21A1" w:rsidP="002B21A1" w:rsidRDefault="002B21A1" w14:paraId="5EFDFD8D" w14:textId="77777777">
      <w:pPr>
        <w:pStyle w:val="Rubrik1"/>
      </w:pPr>
    </w:p>
    <w:p w:rsidR="002B21A1" w:rsidP="002B21A1" w:rsidRDefault="002B21A1" w14:paraId="50F4E602" w14:textId="77777777">
      <w:pPr>
        <w:pStyle w:val="Ingetavstnd"/>
        <w:rPr>
          <w:rFonts w:ascii="Arial" w:hAnsi="Arial" w:eastAsia="Times New Roman" w:cs="Arial"/>
          <w:lang w:eastAsia="sv-SE"/>
        </w:rPr>
      </w:pPr>
      <w:r>
        <w:rPr>
          <w:rFonts w:ascii="Arial" w:hAnsi="Arial" w:eastAsia="Times New Roman" w:cs="Arial"/>
          <w:lang w:eastAsia="sv-SE"/>
        </w:rPr>
        <w:t>Kritiska punkter</w:t>
      </w:r>
    </w:p>
    <w:p w:rsidR="002B21A1" w:rsidP="002B21A1" w:rsidRDefault="002B21A1" w14:paraId="5E28C81F" w14:textId="77777777">
      <w:pPr>
        <w:pStyle w:val="Ingetavstnd"/>
        <w:rPr>
          <w:rFonts w:ascii="Arial" w:hAnsi="Arial" w:eastAsia="Times New Roman" w:cs="Arial"/>
          <w:lang w:eastAsia="sv-SE"/>
        </w:rPr>
      </w:pPr>
      <w:r>
        <w:rPr>
          <w:rFonts w:ascii="Arial" w:hAnsi="Arial" w:eastAsia="Times New Roman" w:cs="Arial"/>
          <w:lang w:eastAsia="sv-SE"/>
        </w:rPr>
        <w:lastRenderedPageBreak/>
        <w:t xml:space="preserve">Kritiska punkter är ytor som frekvent berörs av patient och/eller vårdpersonal även kallat tagytor. </w:t>
      </w:r>
      <w:proofErr w:type="spellStart"/>
      <w:r>
        <w:rPr>
          <w:rFonts w:ascii="Arial" w:hAnsi="Arial" w:eastAsia="Times New Roman" w:cs="Arial"/>
          <w:lang w:eastAsia="sv-SE"/>
        </w:rPr>
        <w:t/>
      </w:r>
      <w:proofErr w:type="spellEnd"/>
      <w:r>
        <w:rPr>
          <w:rFonts w:ascii="Arial" w:hAnsi="Arial" w:eastAsia="Times New Roman" w:cs="Arial"/>
          <w:lang w:eastAsia="sv-SE"/>
        </w:rPr>
        <w:t xml:space="preserve"/>
      </w:r>
    </w:p>
    <w:p w:rsidR="002B21A1" w:rsidP="002B21A1" w:rsidRDefault="002B21A1" w14:paraId="5D922E98" w14:textId="77777777">
      <w:pPr>
        <w:pStyle w:val="Ingetavstnd"/>
        <w:rPr>
          <w:rFonts w:ascii="Arial" w:hAnsi="Arial" w:cs="Arial"/>
          <w:lang w:eastAsia="sv-SE"/>
        </w:rPr>
      </w:pPr>
    </w:p>
    <w:p w:rsidR="002B21A1" w:rsidP="002B21A1" w:rsidRDefault="002B21A1" w14:paraId="4C12552F" w14:textId="77777777">
      <w:pPr>
        <w:pStyle w:val="Ingetavstnd"/>
        <w:rPr>
          <w:rFonts w:ascii="Arial" w:hAnsi="Arial" w:cs="Arial"/>
          <w:lang w:eastAsia="sv-SE"/>
        </w:rPr>
      </w:pPr>
      <w:r>
        <w:rPr>
          <w:rFonts w:ascii="Arial" w:hAnsi="Arial" w:cs="Arial"/>
          <w:lang w:eastAsia="sv-SE"/>
        </w:rPr>
        <w:t xml:space="preserve">Exempel på kritiska punkter: </w:t>
      </w:r>
    </w:p>
    <w:p w:rsidR="002B21A1" w:rsidP="002B21A1" w:rsidRDefault="002B21A1" w14:paraId="765ACF5A" w14:textId="77777777">
      <w:pPr>
        <w:pStyle w:val="Ingetavstnd"/>
        <w:numPr>
          <w:ilvl w:val="0"/>
          <w:numId w:val="23"/>
        </w:numPr>
        <w:ind w:left="360"/>
        <w:rPr>
          <w:rFonts w:ascii="Arial" w:hAnsi="Arial" w:cs="Arial"/>
          <w:lang w:eastAsia="sv-SE"/>
        </w:rPr>
      </w:pPr>
      <w:r>
        <w:rPr>
          <w:rFonts w:ascii="Arial" w:hAnsi="Arial" w:cs="Arial"/>
          <w:lang w:eastAsia="sv-SE"/>
        </w:rPr>
        <w:t xml:space="preserve">Sängens grindar inklusive madrassens kanter och ovansida samt ev. madrasspump och sänglampa.   </w:t>
      </w:r>
    </w:p>
    <w:p w:rsidR="002B21A1" w:rsidP="002B21A1" w:rsidRDefault="002B21A1" w14:paraId="14D1A363" w14:textId="77777777">
      <w:pPr>
        <w:pStyle w:val="Ingetavstnd"/>
        <w:numPr>
          <w:ilvl w:val="0"/>
          <w:numId w:val="23"/>
        </w:numPr>
        <w:ind w:left="360"/>
        <w:rPr>
          <w:rFonts w:ascii="Arial" w:hAnsi="Arial" w:cs="Arial"/>
          <w:lang w:eastAsia="sv-SE"/>
        </w:rPr>
      </w:pPr>
      <w:r>
        <w:rPr>
          <w:rFonts w:ascii="Arial" w:hAnsi="Arial" w:cs="Arial"/>
          <w:lang w:eastAsia="sv-SE"/>
        </w:rPr>
        <w:t xml:space="preserve">Sängbordets över och undersida, inklusive lådor, telefon, larmknapp, radio, fjärrkontroll etc</w:t>
      </w:r>
      <w:proofErr w:type="spellStart"/>
      <w:r>
        <w:rPr>
          <w:rFonts w:ascii="Arial" w:hAnsi="Arial" w:cs="Arial"/>
          <w:lang w:eastAsia="sv-SE"/>
        </w:rPr>
        <w:t/>
      </w:r>
      <w:proofErr w:type="spellEnd"/>
      <w:r>
        <w:rPr>
          <w:rFonts w:ascii="Arial" w:hAnsi="Arial" w:cs="Arial"/>
          <w:lang w:eastAsia="sv-SE"/>
        </w:rPr>
        <w:t xml:space="preserve"/>
      </w:r>
      <w:proofErr w:type="spellStart"/>
      <w:r>
        <w:rPr>
          <w:rFonts w:ascii="Arial" w:hAnsi="Arial" w:cs="Arial"/>
          <w:lang w:eastAsia="sv-SE"/>
        </w:rPr>
        <w:t/>
      </w:r>
      <w:proofErr w:type="spellEnd"/>
      <w:r>
        <w:rPr>
          <w:rFonts w:ascii="Arial" w:hAnsi="Arial" w:cs="Arial"/>
          <w:lang w:eastAsia="sv-SE"/>
        </w:rPr>
        <w:t xml:space="preserve"> </w:t>
      </w:r>
    </w:p>
    <w:p w:rsidR="002B21A1" w:rsidP="002B21A1" w:rsidRDefault="002B21A1" w14:paraId="4975D1D3" w14:textId="77777777">
      <w:pPr>
        <w:pStyle w:val="Ingetavstnd"/>
        <w:numPr>
          <w:ilvl w:val="0"/>
          <w:numId w:val="23"/>
        </w:numPr>
        <w:ind w:left="360"/>
        <w:rPr>
          <w:rFonts w:ascii="Arial" w:hAnsi="Arial" w:cs="Arial"/>
          <w:lang w:eastAsia="sv-SE"/>
        </w:rPr>
      </w:pPr>
      <w:r>
        <w:rPr>
          <w:rFonts w:ascii="Arial" w:hAnsi="Arial" w:cs="Arial"/>
          <w:lang w:eastAsia="sv-SE"/>
        </w:rPr>
        <w:t xml:space="preserve">Medicinteknisk utrustning (droppställning, volympumpar, lift m.m.) </w:t>
      </w:r>
    </w:p>
    <w:p w:rsidR="002B21A1" w:rsidP="002B21A1" w:rsidRDefault="002B21A1" w14:paraId="47FF62B8" w14:textId="77777777">
      <w:pPr>
        <w:pStyle w:val="Ingetavstnd"/>
        <w:numPr>
          <w:ilvl w:val="0"/>
          <w:numId w:val="23"/>
        </w:numPr>
        <w:ind w:left="360"/>
        <w:rPr>
          <w:rFonts w:ascii="Arial" w:hAnsi="Arial" w:cs="Arial"/>
          <w:lang w:eastAsia="sv-SE"/>
        </w:rPr>
      </w:pPr>
      <w:r>
        <w:rPr>
          <w:rFonts w:ascii="Arial" w:hAnsi="Arial" w:cs="Arial"/>
          <w:lang w:eastAsia="sv-SE"/>
        </w:rPr>
        <w:t xml:space="preserve">Rullstolar, rollatorer samt hjälpmedel för förflyttning/träning </w:t>
      </w:r>
    </w:p>
    <w:p w:rsidR="002B21A1" w:rsidP="002B21A1" w:rsidRDefault="002B21A1" w14:paraId="2B7B093B" w14:textId="77777777">
      <w:pPr>
        <w:pStyle w:val="Ingetavstnd"/>
        <w:numPr>
          <w:ilvl w:val="0"/>
          <w:numId w:val="23"/>
        </w:numPr>
        <w:ind w:left="360"/>
        <w:rPr>
          <w:rFonts w:ascii="Arial" w:hAnsi="Arial" w:cs="Arial"/>
          <w:lang w:eastAsia="sv-SE"/>
        </w:rPr>
      </w:pPr>
      <w:r>
        <w:rPr>
          <w:rFonts w:ascii="Arial" w:hAnsi="Arial" w:cs="Arial"/>
          <w:lang w:eastAsia="sv-SE"/>
        </w:rPr>
        <w:t>Garderob/skåp, stol/pall/fåtölj, matbord</w:t>
      </w:r>
    </w:p>
    <w:p w:rsidR="002B21A1" w:rsidP="002B21A1" w:rsidRDefault="002B21A1" w14:paraId="2A1DF4DA" w14:textId="77777777">
      <w:pPr>
        <w:pStyle w:val="Ingetavstnd"/>
        <w:numPr>
          <w:ilvl w:val="0"/>
          <w:numId w:val="23"/>
        </w:numPr>
        <w:ind w:left="360"/>
        <w:rPr>
          <w:rFonts w:ascii="Arial" w:hAnsi="Arial" w:cs="Arial"/>
          <w:lang w:eastAsia="sv-SE"/>
        </w:rPr>
      </w:pPr>
      <w:r>
        <w:rPr>
          <w:rFonts w:ascii="Arial" w:hAnsi="Arial" w:cs="Arial"/>
          <w:lang w:eastAsia="sv-SE"/>
        </w:rPr>
        <w:t>Ledstänger samt dörrhandtag, belysningsknappar och området runt dessa</w:t>
      </w:r>
    </w:p>
    <w:p w:rsidR="002B21A1" w:rsidP="002B21A1" w:rsidRDefault="002B21A1" w14:paraId="5A470F8F" w14:textId="77777777">
      <w:pPr>
        <w:pStyle w:val="Ingetavstnd"/>
        <w:numPr>
          <w:ilvl w:val="0"/>
          <w:numId w:val="23"/>
        </w:numPr>
        <w:ind w:left="360"/>
        <w:rPr>
          <w:rFonts w:ascii="Arial" w:hAnsi="Arial" w:cs="Arial"/>
        </w:rPr>
      </w:pPr>
      <w:r>
        <w:rPr>
          <w:rFonts w:ascii="Arial" w:hAnsi="Arial" w:cs="Arial"/>
          <w:lang w:eastAsia="sv-SE"/>
        </w:rPr>
        <w:t>Hygienrummets utrustning såsom handfat, duschpall och handtag samt toalettstol, tvätt/avfallsställning </w:t>
      </w:r>
    </w:p>
    <w:p w:rsidR="002B21A1" w:rsidP="002B21A1" w:rsidRDefault="002B21A1" w14:paraId="732CBBE9" w14:textId="77777777"/>
    <w:p w:rsidR="002B21A1" w:rsidP="002B21A1" w:rsidRDefault="002B21A1" w14:paraId="1631C71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002B21A1" w:rsidTr="007C18AD" w14:paraId="26F31C0A"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F76413" w:rsidR="002B21A1" w:rsidP="007C18AD" w:rsidRDefault="002B21A1" w14:paraId="0EB08BEA" w14:textId="77777777">
            <w:pPr>
              <w:pStyle w:val="Rubrik1"/>
            </w:pPr>
            <w:bookmarkStart w:name="_Toc338760679" w:id="39"/>
            <w:bookmarkStart w:name="_Toc338760703" w:id="40"/>
            <w:bookmarkStart w:name="_Toc382213661" w:id="41"/>
            <w:bookmarkStart w:name="_Toc405893404" w:id="42"/>
            <w:bookmarkStart w:name="_Toc430673496" w:id="43"/>
            <w:bookmarkStart w:name="_Toc158301073" w:id="44"/>
            <w:r>
              <w:t>Uppdaterat från föregående version</w:t>
            </w:r>
            <w:bookmarkEnd w:id="39"/>
            <w:bookmarkEnd w:id="40"/>
            <w:bookmarkEnd w:id="41"/>
            <w:bookmarkEnd w:id="42"/>
            <w:bookmarkEnd w:id="43"/>
            <w:bookmarkEnd w:id="44"/>
          </w:p>
          <w:p w:rsidR="002B21A1" w:rsidP="007C18AD" w:rsidRDefault="002B21A1" w14:paraId="25F44476" w14:textId="77777777">
            <w:r>
              <w:rPr>
                <w:rFonts w:eastAsiaTheme="minorEastAsia"/>
                <w:lang w:eastAsia="en-US"/>
              </w:rPr>
              <w:t>2024-02-08 Vårdriktlinje genomgången. Inga ändringar gjorda.</w:t>
            </w:r>
          </w:p>
        </w:tc>
      </w:tr>
    </w:tbl>
    <w:p w:rsidR="002B21A1" w:rsidP="002B21A1" w:rsidRDefault="002B21A1" w14:paraId="578775D0" w14:textId="77777777"/>
    <w:p w:rsidR="000D4663" w:rsidP="00EA3323" w:rsidRDefault="000D4663" w14:paraId="7FE5C203" w14:textId="77777777"/>
    <w:sectPr w:rsidR="000D4663" w:rsidSect="006F5846">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74D2" w14:textId="77777777" w:rsidR="00BC62D2" w:rsidRDefault="00BC62D2" w:rsidP="00332D94">
      <w:r>
        <w:separator/>
      </w:r>
    </w:p>
  </w:endnote>
  <w:endnote w:type="continuationSeparator" w:id="0">
    <w:p w14:paraId="585C658A" w14:textId="77777777" w:rsidR="00BC62D2" w:rsidRDefault="00BC62D2"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0A53" w:rsidRDefault="00E90A53"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0A53" w:rsidRDefault="00E90A53"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E90A53" w:rsidP="0086669C" w:rsidRDefault="00C65DEC" w14:paraId="3D266039" w14:textId="77777777">
          <w:pPr>
            <w:pStyle w:val="Sidfot"/>
            <w:rPr>
              <w:sz w:val="20"/>
            </w:rPr>
          </w:pPr>
          <w:r w:rsidRPr="00730DA5">
            <w:rPr>
              <w:sz w:val="20"/>
            </w:rPr>
            <w:t>Vårdriktlinje: Calici – gastroenterit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90A53" w:rsidP="0086669C" w:rsidRDefault="00C65DE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E90A53" w:rsidP="0086669C" w:rsidRDefault="00C65DEC" w14:paraId="587C5A37" w14:textId="03C78902">
          <w:pPr>
            <w:pStyle w:val="Sidfot"/>
            <w:rPr>
              <w:sz w:val="20"/>
            </w:rPr>
          </w:pPr>
          <w:r w:rsidRPr="37904626">
            <w:rPr>
              <w:sz w:val="20"/>
              <w:szCs w:val="20"/>
            </w:rPr>
            <w:t>Fastställd av: Regional samordnande chefläkare, Godkänt: 2024-02-09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0A53" w:rsidP="0086669C" w:rsidRDefault="00E90A53" w14:paraId="359DDFB3" w14:textId="77777777">
          <w:pPr>
            <w:pStyle w:val="Sidfot"/>
            <w:jc w:val="right"/>
            <w:rPr>
              <w:sz w:val="20"/>
            </w:rPr>
          </w:pPr>
        </w:p>
      </w:tc>
    </w:tr>
    <w:tr w:rsidR="0086669C" w:rsidTr="00220BF1" w14:paraId="450F38E4" w14:textId="77777777">
      <w:tc>
        <w:tcPr>
          <w:tcW w:w="7083" w:type="dxa"/>
        </w:tcPr>
        <w:p w:rsidRPr="37904626" w:rsidR="00E90A53" w:rsidP="0086669C" w:rsidRDefault="00C65DEC"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E90A53" w:rsidP="0086669C" w:rsidRDefault="00E90A53" w14:paraId="1B0FB7E9" w14:textId="77777777">
          <w:pPr>
            <w:pStyle w:val="Sidfot"/>
            <w:jc w:val="right"/>
            <w:rPr>
              <w:sz w:val="20"/>
            </w:rPr>
          </w:pPr>
        </w:p>
      </w:tc>
    </w:tr>
  </w:tbl>
  <w:p w:rsidR="00E90A53" w:rsidRDefault="00E90A53"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E90A53" w:rsidP="000D6F1B" w:rsidRDefault="00C65DEC" w14:paraId="20748AEE" w14:textId="77777777">
          <w:pPr>
            <w:pStyle w:val="Sidfot"/>
            <w:rPr>
              <w:sz w:val="20"/>
            </w:rPr>
          </w:pPr>
          <w:r w:rsidRPr="00730DA5">
            <w:rPr>
              <w:sz w:val="20"/>
            </w:rPr>
            <w:t>Vårdriktlinje: Calici – gastroenterit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90A53" w:rsidP="000D6F1B" w:rsidRDefault="00C65DEC"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E90A53" w:rsidP="000D6F1B" w:rsidRDefault="00C65DEC" w14:paraId="4CE66246" w14:textId="1B30AB59">
          <w:pPr>
            <w:pStyle w:val="Sidfot"/>
            <w:rPr>
              <w:sz w:val="20"/>
            </w:rPr>
          </w:pPr>
          <w:r w:rsidRPr="37904626">
            <w:rPr>
              <w:sz w:val="20"/>
              <w:szCs w:val="20"/>
            </w:rPr>
            <w:t>Fastställd av: Regional samordnande chefläkare, Godkänt: 2024-02-09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0A53" w:rsidP="000D6F1B" w:rsidRDefault="00E90A53" w14:paraId="3D5506B3" w14:textId="77777777">
          <w:pPr>
            <w:pStyle w:val="Sidfot"/>
            <w:jc w:val="right"/>
            <w:rPr>
              <w:sz w:val="20"/>
            </w:rPr>
          </w:pPr>
        </w:p>
      </w:tc>
    </w:tr>
    <w:tr w:rsidR="000D6F1B" w:rsidTr="00595120" w14:paraId="0A90BD92" w14:textId="77777777">
      <w:tc>
        <w:tcPr>
          <w:tcW w:w="7083" w:type="dxa"/>
        </w:tcPr>
        <w:p w:rsidRPr="37904626" w:rsidR="00E90A53" w:rsidP="000D6F1B" w:rsidRDefault="00C65DEC"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E90A53" w:rsidP="000D6F1B" w:rsidRDefault="00E90A53" w14:paraId="2C7473F1" w14:textId="77777777">
          <w:pPr>
            <w:pStyle w:val="Sidfot"/>
            <w:jc w:val="right"/>
            <w:rPr>
              <w:sz w:val="20"/>
            </w:rPr>
          </w:pPr>
        </w:p>
      </w:tc>
    </w:tr>
  </w:tbl>
  <w:p w:rsidR="00E90A53" w:rsidRDefault="00E90A53"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E90A53" w:rsidP="000D6F1B" w:rsidRDefault="00C65DEC" w14:paraId="70DA62BB" w14:textId="77777777">
          <w:pPr>
            <w:pStyle w:val="Sidfot"/>
            <w:rPr>
              <w:sz w:val="20"/>
            </w:rPr>
          </w:pPr>
          <w:r w:rsidRPr="00730DA5">
            <w:rPr>
              <w:sz w:val="20"/>
            </w:rPr>
            <w:t>Vårdriktlinje: Calici – gastroenterit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90A53" w:rsidP="000D6F1B" w:rsidRDefault="00C65DEC"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E90A53" w:rsidP="000D6F1B" w:rsidRDefault="00C65DEC" w14:paraId="2B59EE43" w14:textId="7DDD34D0">
          <w:pPr>
            <w:pStyle w:val="Sidfot"/>
            <w:rPr>
              <w:sz w:val="20"/>
            </w:rPr>
          </w:pPr>
          <w:r w:rsidRPr="37904626">
            <w:rPr>
              <w:sz w:val="20"/>
              <w:szCs w:val="20"/>
            </w:rPr>
            <w:t>Fastställd av: Regional samordnande chefläkare, Godkänt: 2024-02-09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0A53" w:rsidP="000D6F1B" w:rsidRDefault="00E90A53" w14:paraId="3416583C" w14:textId="77777777">
          <w:pPr>
            <w:pStyle w:val="Sidfot"/>
            <w:jc w:val="right"/>
            <w:rPr>
              <w:sz w:val="20"/>
            </w:rPr>
          </w:pPr>
        </w:p>
      </w:tc>
    </w:tr>
    <w:tr w:rsidR="000D6F1B" w:rsidTr="00595120" w14:paraId="19CABEE9" w14:textId="77777777">
      <w:tc>
        <w:tcPr>
          <w:tcW w:w="7083" w:type="dxa"/>
        </w:tcPr>
        <w:p w:rsidRPr="37904626" w:rsidR="00E90A53" w:rsidP="000D6F1B" w:rsidRDefault="00C65DEC"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E90A53" w:rsidP="000D6F1B" w:rsidRDefault="00E90A53" w14:paraId="35ABC5A9" w14:textId="77777777">
          <w:pPr>
            <w:pStyle w:val="Sidfot"/>
            <w:jc w:val="right"/>
            <w:rPr>
              <w:sz w:val="20"/>
            </w:rPr>
          </w:pPr>
        </w:p>
      </w:tc>
    </w:tr>
  </w:tbl>
  <w:p w:rsidR="00E90A53" w:rsidRDefault="00E90A53"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0A53" w:rsidRDefault="00E90A53"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E90A53" w:rsidP="0086669C" w:rsidRDefault="00C65DEC" w14:paraId="0BD4DF7E" w14:textId="77777777">
          <w:pPr>
            <w:pStyle w:val="Sidfot"/>
            <w:rPr>
              <w:sz w:val="20"/>
            </w:rPr>
          </w:pPr>
          <w:r w:rsidRPr="00730DA5">
            <w:rPr>
              <w:sz w:val="20"/>
            </w:rPr>
            <w:t>Vårdriktlinje: Calici – gastroenterit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90A53" w:rsidP="0086669C" w:rsidRDefault="00C65DEC"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E90A53" w:rsidP="0086669C" w:rsidRDefault="00C65DEC" w14:paraId="22DEC7FD" w14:textId="77777777">
          <w:pPr>
            <w:pStyle w:val="Sidfot"/>
            <w:rPr>
              <w:sz w:val="20"/>
            </w:rPr>
          </w:pPr>
          <w:r w:rsidRPr="37904626">
            <w:rPr>
              <w:sz w:val="20"/>
              <w:szCs w:val="20"/>
            </w:rPr>
            <w:t>Fastställd av: Regional samordnande chefläkare, Godkänt: 2024-02-09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0A53" w:rsidP="0086669C" w:rsidRDefault="00E90A53" w14:paraId="57AAF9EB" w14:textId="77777777">
          <w:pPr>
            <w:pStyle w:val="Sidfot"/>
            <w:jc w:val="right"/>
            <w:rPr>
              <w:sz w:val="20"/>
            </w:rPr>
          </w:pPr>
        </w:p>
      </w:tc>
    </w:tr>
    <w:tr w:rsidR="00256277" w:rsidTr="00220BF1" w14:paraId="0B40B905" w14:textId="77777777">
      <w:tc>
        <w:tcPr>
          <w:tcW w:w="7083" w:type="dxa"/>
        </w:tcPr>
        <w:p w:rsidRPr="37904626" w:rsidR="00E90A53" w:rsidP="0086669C" w:rsidRDefault="00C65DEC"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E90A53" w:rsidP="0086669C" w:rsidRDefault="00E90A53" w14:paraId="436B6CFB" w14:textId="77777777">
          <w:pPr>
            <w:pStyle w:val="Sidfot"/>
            <w:jc w:val="right"/>
            <w:rPr>
              <w:sz w:val="20"/>
            </w:rPr>
          </w:pPr>
        </w:p>
      </w:tc>
    </w:tr>
  </w:tbl>
  <w:p w:rsidR="00E90A53" w:rsidRDefault="00E90A53"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0A53" w:rsidRDefault="00E90A53"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9C04" w14:textId="77777777" w:rsidR="00BC62D2" w:rsidRDefault="00BC62D2" w:rsidP="00332D94">
      <w:r>
        <w:separator/>
      </w:r>
    </w:p>
  </w:footnote>
  <w:footnote w:type="continuationSeparator" w:id="0">
    <w:p w14:paraId="135FCC1E" w14:textId="77777777" w:rsidR="00BC62D2" w:rsidRDefault="00BC62D2"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0A53" w:rsidRDefault="00E90A53"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90A53" w:rsidP="00E219F1" w:rsidRDefault="00C65DEC" w14:paraId="7737927F" w14:textId="77777777">
          <w:pPr>
            <w:pStyle w:val="Sidhuvud"/>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c>
        <w:tcPr>
          <w:tcW w:w="4508" w:type="dxa"/>
        </w:tcPr>
        <w:p w:rsidR="00E90A53" w:rsidP="00E219F1" w:rsidRDefault="00C65DEC"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E90A53" w:rsidP="00E219F1" w:rsidRDefault="00E90A53"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E90A53" w:rsidP="000D6F1B" w:rsidRDefault="00C65DEC" w14:paraId="19A9EEB7" w14:textId="77777777">
          <w:pPr>
            <w:pStyle w:val="Sidhuvud"/>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c>
        <w:tcPr>
          <w:tcW w:w="4508" w:type="dxa"/>
        </w:tcPr>
        <w:p w:rsidR="00E90A53" w:rsidP="000D6F1B" w:rsidRDefault="00C65DEC"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E90A53" w:rsidRDefault="00E90A53"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E90A53" w:rsidP="000D6F1B" w:rsidRDefault="00C65DEC" w14:paraId="101B0AFB" w14:textId="77777777">
          <w:pPr>
            <w:pStyle w:val="Sidhuvud"/>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c>
        <w:tcPr>
          <w:tcW w:w="4508" w:type="dxa"/>
        </w:tcPr>
        <w:p w:rsidR="00E90A53" w:rsidP="000D6F1B" w:rsidRDefault="00C65DEC"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E90A53" w:rsidP="000D6F1B" w:rsidRDefault="00E90A53"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E90A53" w:rsidP="00E219F1" w:rsidRDefault="00C65DEC" w14:paraId="2A0EA42E" w14:textId="77777777">
          <w:pPr>
            <w:pStyle w:val="Sidhuvud"/>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c>
        <w:tcPr>
          <w:tcW w:w="4508" w:type="dxa"/>
        </w:tcPr>
        <w:p w:rsidR="00E90A53" w:rsidP="00E219F1" w:rsidRDefault="00C65DEC"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E90A53" w:rsidP="00E219F1" w:rsidRDefault="00E90A53"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0A53" w:rsidRDefault="00E90A53"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B96D47"/>
    <w:multiLevelType w:val="hybridMultilevel"/>
    <w:tmpl w:val="FE56DB2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3E739EC"/>
    <w:multiLevelType w:val="hybridMultilevel"/>
    <w:tmpl w:val="931E839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EC54F6"/>
    <w:multiLevelType w:val="hybridMultilevel"/>
    <w:tmpl w:val="3F66AE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49186F94"/>
    <w:multiLevelType w:val="hybridMultilevel"/>
    <w:tmpl w:val="2D2090E2"/>
    <w:lvl w:ilvl="0" w:tplc="BE72D67A">
      <w:start w:val="1"/>
      <w:numFmt w:val="bullet"/>
      <w:lvlText w:val=""/>
      <w:lvlJc w:val="left"/>
      <w:pPr>
        <w:ind w:left="360" w:hanging="360"/>
      </w:pPr>
      <w:rPr>
        <w:rFonts w:ascii="Symbol" w:hAnsi="Symbol" w:hint="default"/>
        <w:color w:val="000000" w:themeColor="text1"/>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4A527CBB"/>
    <w:multiLevelType w:val="hybridMultilevel"/>
    <w:tmpl w:val="B2B8AF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4F19357E"/>
    <w:multiLevelType w:val="hybridMultilevel"/>
    <w:tmpl w:val="D4E25E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D71656"/>
    <w:multiLevelType w:val="hybridMultilevel"/>
    <w:tmpl w:val="1BAE450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7A72D4C"/>
    <w:multiLevelType w:val="hybridMultilevel"/>
    <w:tmpl w:val="F20C5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85974DD"/>
    <w:multiLevelType w:val="hybridMultilevel"/>
    <w:tmpl w:val="1480CD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9" w15:restartNumberingAfterBreak="0">
    <w:nsid w:val="6D5102DC"/>
    <w:multiLevelType w:val="hybridMultilevel"/>
    <w:tmpl w:val="1C9E4E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1" w15:restartNumberingAfterBreak="0">
    <w:nsid w:val="7A5849EC"/>
    <w:multiLevelType w:val="hybridMultilevel"/>
    <w:tmpl w:val="4E1616A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335837946">
    <w:abstractNumId w:val="18"/>
  </w:num>
  <w:num w:numId="2" w16cid:durableId="313025989">
    <w:abstractNumId w:val="22"/>
  </w:num>
  <w:num w:numId="3" w16cid:durableId="2063749396">
    <w:abstractNumId w:val="20"/>
  </w:num>
  <w:num w:numId="4" w16cid:durableId="1239748371">
    <w:abstractNumId w:val="5"/>
  </w:num>
  <w:num w:numId="5" w16cid:durableId="2106411867">
    <w:abstractNumId w:val="7"/>
  </w:num>
  <w:num w:numId="6" w16cid:durableId="820805568">
    <w:abstractNumId w:val="14"/>
  </w:num>
  <w:num w:numId="7" w16cid:durableId="1242370453">
    <w:abstractNumId w:val="3"/>
  </w:num>
  <w:num w:numId="8" w16cid:durableId="1663851969">
    <w:abstractNumId w:val="11"/>
  </w:num>
  <w:num w:numId="9" w16cid:durableId="19935766">
    <w:abstractNumId w:val="13"/>
  </w:num>
  <w:num w:numId="10" w16cid:durableId="1769735591">
    <w:abstractNumId w:val="6"/>
  </w:num>
  <w:num w:numId="11" w16cid:durableId="692802415">
    <w:abstractNumId w:val="0"/>
  </w:num>
  <w:num w:numId="12" w16cid:durableId="1810630326">
    <w:abstractNumId w:val="15"/>
  </w:num>
  <w:num w:numId="13" w16cid:durableId="1861894444">
    <w:abstractNumId w:val="2"/>
  </w:num>
  <w:num w:numId="14" w16cid:durableId="862406107">
    <w:abstractNumId w:val="12"/>
  </w:num>
  <w:num w:numId="15" w16cid:durableId="1606882209">
    <w:abstractNumId w:val="1"/>
  </w:num>
  <w:num w:numId="16" w16cid:durableId="536704900">
    <w:abstractNumId w:val="21"/>
  </w:num>
  <w:num w:numId="17" w16cid:durableId="2143109893">
    <w:abstractNumId w:val="4"/>
  </w:num>
  <w:num w:numId="18" w16cid:durableId="1815370599">
    <w:abstractNumId w:val="9"/>
  </w:num>
  <w:num w:numId="19" w16cid:durableId="1179731792">
    <w:abstractNumId w:val="8"/>
  </w:num>
  <w:num w:numId="20" w16cid:durableId="1166284346">
    <w:abstractNumId w:val="17"/>
  </w:num>
  <w:num w:numId="21" w16cid:durableId="272052290">
    <w:abstractNumId w:val="10"/>
  </w:num>
  <w:num w:numId="22" w16cid:durableId="2047634060">
    <w:abstractNumId w:val="19"/>
  </w:num>
  <w:num w:numId="23" w16cid:durableId="13952742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0D4663"/>
    <w:rsid w:val="00157845"/>
    <w:rsid w:val="001650B8"/>
    <w:rsid w:val="00167844"/>
    <w:rsid w:val="00181282"/>
    <w:rsid w:val="0018206E"/>
    <w:rsid w:val="00225E0B"/>
    <w:rsid w:val="00246F62"/>
    <w:rsid w:val="00271080"/>
    <w:rsid w:val="002B21A1"/>
    <w:rsid w:val="002D0241"/>
    <w:rsid w:val="002E0A96"/>
    <w:rsid w:val="00330396"/>
    <w:rsid w:val="00332D94"/>
    <w:rsid w:val="00337C47"/>
    <w:rsid w:val="00385F81"/>
    <w:rsid w:val="003A2FF6"/>
    <w:rsid w:val="003B4F50"/>
    <w:rsid w:val="003C5B41"/>
    <w:rsid w:val="003D2710"/>
    <w:rsid w:val="003E537C"/>
    <w:rsid w:val="00406C20"/>
    <w:rsid w:val="004625ED"/>
    <w:rsid w:val="004A4717"/>
    <w:rsid w:val="004C2C65"/>
    <w:rsid w:val="005140DE"/>
    <w:rsid w:val="005D151B"/>
    <w:rsid w:val="00614116"/>
    <w:rsid w:val="00633C84"/>
    <w:rsid w:val="00647E41"/>
    <w:rsid w:val="006534D8"/>
    <w:rsid w:val="00693B29"/>
    <w:rsid w:val="00696200"/>
    <w:rsid w:val="006C4A08"/>
    <w:rsid w:val="006D6CC5"/>
    <w:rsid w:val="006F5846"/>
    <w:rsid w:val="00713D71"/>
    <w:rsid w:val="0074069B"/>
    <w:rsid w:val="0075659A"/>
    <w:rsid w:val="007B7E29"/>
    <w:rsid w:val="008160E0"/>
    <w:rsid w:val="008520E1"/>
    <w:rsid w:val="008A4A1B"/>
    <w:rsid w:val="008A5B7F"/>
    <w:rsid w:val="00903BFD"/>
    <w:rsid w:val="00910FDD"/>
    <w:rsid w:val="00935541"/>
    <w:rsid w:val="00935632"/>
    <w:rsid w:val="00940ED2"/>
    <w:rsid w:val="00942808"/>
    <w:rsid w:val="00963C3B"/>
    <w:rsid w:val="0096413E"/>
    <w:rsid w:val="0097077C"/>
    <w:rsid w:val="00976C47"/>
    <w:rsid w:val="009806F9"/>
    <w:rsid w:val="009872EE"/>
    <w:rsid w:val="009952B4"/>
    <w:rsid w:val="009D5FFA"/>
    <w:rsid w:val="009F76CD"/>
    <w:rsid w:val="00A33719"/>
    <w:rsid w:val="00AB0079"/>
    <w:rsid w:val="00AB14D2"/>
    <w:rsid w:val="00AE14D1"/>
    <w:rsid w:val="00B1455C"/>
    <w:rsid w:val="00B2523E"/>
    <w:rsid w:val="00B326D0"/>
    <w:rsid w:val="00B53050"/>
    <w:rsid w:val="00B758CA"/>
    <w:rsid w:val="00BA0B3B"/>
    <w:rsid w:val="00BC62D2"/>
    <w:rsid w:val="00BD0566"/>
    <w:rsid w:val="00BD31C6"/>
    <w:rsid w:val="00C1580D"/>
    <w:rsid w:val="00C17F9A"/>
    <w:rsid w:val="00C306CA"/>
    <w:rsid w:val="00C43323"/>
    <w:rsid w:val="00C65DEC"/>
    <w:rsid w:val="00C974E2"/>
    <w:rsid w:val="00CB1C26"/>
    <w:rsid w:val="00CB3BB1"/>
    <w:rsid w:val="00D67040"/>
    <w:rsid w:val="00DD12E6"/>
    <w:rsid w:val="00DD7799"/>
    <w:rsid w:val="00DE2267"/>
    <w:rsid w:val="00E03E34"/>
    <w:rsid w:val="00E60A15"/>
    <w:rsid w:val="00E71832"/>
    <w:rsid w:val="00E90A53"/>
    <w:rsid w:val="00EA3323"/>
    <w:rsid w:val="00F01D75"/>
    <w:rsid w:val="00F445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BEE24A"/>
  <w15:docId w15:val="{5E7B568E-9421-4DD8-B67E-F451F17D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963C3B"/>
    <w:rPr>
      <w:rFonts w:ascii="Arial" w:eastAsia="Calibri" w:hAnsi="Arial" w:cs="Arial"/>
      <w:b/>
      <w:sz w:val="26"/>
      <w:szCs w:val="28"/>
      <w:lang w:eastAsia="en-US"/>
    </w:rPr>
  </w:style>
  <w:style w:type="paragraph" w:styleId="Ingetavstnd">
    <w:name w:val="No Spacing"/>
    <w:uiPriority w:val="1"/>
    <w:qFormat/>
    <w:rsid w:val="00963C3B"/>
    <w:rPr>
      <w:rFonts w:asciiTheme="minorHAnsi" w:eastAsiaTheme="minorHAnsi" w:hAnsiTheme="minorHAnsi" w:cstheme="minorBidi"/>
      <w:sz w:val="22"/>
      <w:szCs w:val="22"/>
      <w:lang w:eastAsia="en-US"/>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ardgivare.regionhalland.se/app/plugins/region-halland-api-styrda-dokument/download/get_dokument.php?documentGUID=RH-13863"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vardgivare.regionhalland.se/app/plugins/region-halland-api-styrda-dokument/download/get_dokument.php?documentGUID=RH-13877"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ardgivare.regionhalland.se/app/plugins/region-halland-api-styrda-dokument/download/get_dokument.php?documentGUID=RH-138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ardgivare.regionhalland.se/app/plugins/region-halland-api-styrda-dokument/download/get_dokument.php?documentGUID=RH-1387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2022-06-15T22:00:00+00:00</RHI_ApprovedDate>
    <FSCD_Source xmlns="e5aeddd8-5520-4814-867e-4fc77320ac1b">c6e37928-e5df-4cda-8b3f-96e85adf3531#b0bcfaf8-c0c9-4068-b939-646127bfc391</FSCD_Source>
    <FSCD_DocumentEdition xmlns="e5aeddd8-5520-4814-867e-4fc77320ac1b">8</FSCD_DocumentEdition>
    <FSCD_DocumentId xmlns="e5aeddd8-5520-4814-867e-4fc77320ac1b">f7cc226d-09c5-45a7-9976-bd4a0402af1a</FSCD_DocumentId>
    <FSCD_IsPublished xmlns="e5aeddd8-5520-4814-867e-4fc77320ac1b">8.0</FSCD_IsPublished>
    <FSCD_ApprovedBy xmlns="e5aeddd8-5520-4814-867e-4fc77320ac1b">
      <UserInfo>
        <DisplayName/>
        <AccountId>15</AccountId>
        <AccountType/>
      </UserInfo>
    </FSCD_ApprovedBy>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2022-06-15T22:00:00+00:00</RHI_ApprovedDate_Temp>
    <FSCD_DocumentId_Temp xmlns="6a6e3e53-7738-4681-96e2-a07ff9e59365">f7cc226d-09c5-45a7-9976-bd4a0402af1a</FSCD_DocumentId_Temp>
    <FSCD_DocumentEdition_Temp xmlns="6a6e3e53-7738-4681-96e2-a07ff9e59365">8</FSCD_DocumentEdition_Temp>
    <FSCD_ReviewReminder xmlns="e5aeddd8-5520-4814-867e-4fc77320ac1b">12</FSCD_ReviewReminder>
  </documentManagement>
</p:properties>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9EBC4D60-4BAE-4756-8325-BA50F1CFB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8B4B5-D3F6-48D5-9D8B-D45ED5E182A0}">
  <ds:schemaRefs>
    <ds:schemaRef ds:uri="http://schemas.openxmlformats.org/officeDocument/2006/bibliography"/>
  </ds:schemaRefs>
</ds:datastoreItem>
</file>

<file path=customXml/itemProps4.xml><?xml version="1.0" encoding="utf-8"?>
<ds:datastoreItem xmlns:ds="http://schemas.openxmlformats.org/officeDocument/2006/customXml" ds:itemID="{43ACA874-CE73-46D0-A067-E5FDCB686345}">
  <ds:schemaRefs>
    <ds:schemaRef ds:uri="http://schemas.microsoft.com/office/2006/metadata/customXsn"/>
  </ds:schemaRefs>
</ds:datastoreItem>
</file>

<file path=customXml/itemProps5.xml><?xml version="1.0" encoding="utf-8"?>
<ds:datastoreItem xmlns:ds="http://schemas.openxmlformats.org/officeDocument/2006/customXml" ds:itemID="{73C6A869-F032-41F2-B112-37A19C979E2F}">
  <ds:schemaRefs>
    <ds:schemaRef ds:uri="http://schemas.microsoft.com/office/infopath/2007/PartnerControls"/>
    <ds:schemaRef ds:uri="e5aeddd8-5520-4814-867e-4fc77320ac1b"/>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6a6e3e53-7738-4681-96e2-a07ff9e59365"/>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1989</Words>
  <Characters>10544</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Vårdriktlinje</vt:lpstr>
      <vt:lpstr>Innehållsmall styrda dokument (grunddokument)</vt:lpstr>
    </vt:vector>
  </TitlesOfParts>
  <Company>Microsoft</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Calici – gastroenterit på särskilt boende</dc:title>
  <dc:creator>Johansson Peter X ADH MIB</dc:creator>
  <cp:lastModifiedBy>Johansson Peter X ADH MIB</cp:lastModifiedBy>
  <cp:revision>21</cp:revision>
  <cp:lastPrinted>2013-06-04T11:54:00Z</cp:lastPrinted>
  <dcterms:created xsi:type="dcterms:W3CDTF">2016-12-06T12:02:00Z</dcterms:created>
  <dcterms:modified xsi:type="dcterms:W3CDTF">2024-02-08T15:11:00Z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f7cc226d-09c5-45a7-9976-bd4a0402af1a</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KeywordsMulti">
    <vt:lpwstr/>
  </property>
  <property fmtid="{D5CDD505-2E9C-101B-9397-08002B2CF9AE}" pid="8" name="RHI_AppliesToOrganizationMulti">
    <vt:lpwstr>12;#Kommuner|41414da2-beaf-4484-a106-0b5c700e9446</vt:lpwstr>
  </property>
  <property fmtid="{D5CDD505-2E9C-101B-9397-08002B2CF9AE}" pid="9" name="RHI_ApprovedRole">
    <vt:lpwstr>9;#Regional samordnande chefläkare|bf85a382-4201-4521-b7f6-89f506dead7b</vt:lpwstr>
  </property>
  <property fmtid="{D5CDD505-2E9C-101B-9397-08002B2CF9AE}" pid="10" name="URL">
    <vt:lpwstr/>
  </property>
</Properties>
</file>