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323" w:rsidP="005818F4" w:rsidRDefault="005818F4" w14:paraId="070F03CB" w14:textId="77777777">
      <w:pPr>
        <w:pStyle w:val="Rubrik"/>
      </w:pPr>
      <w:r w:rsidRPr="005818F4">
        <w:rPr>
          <w:rStyle w:val="normaltextrun"/>
        </w:rPr>
        <w:t>MRSA 1 – Vård och behandling av MRSA-patient på vårdavdelning och mottagning</w:t>
      </w:r>
    </w:p>
    <w:p w:rsidR="008160E0" w:rsidP="00EA3323" w:rsidRDefault="008160E0" w14:paraId="66113E3D"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3E8D8C8B" w14:textId="77777777">
      <w:pPr>
        <w:rPr>
          <w:b/>
        </w:rPr>
      </w:pPr>
    </w:p>
    <w:p w:rsidR="008160E0" w:rsidP="00EA3323" w:rsidRDefault="008160E0" w14:paraId="575576ED" w14:textId="77777777">
      <w:pPr>
        <w:rPr>
          <w:b/>
        </w:rPr>
      </w:pPr>
      <w:r>
        <w:rPr>
          <w:b/>
        </w:rPr>
        <w:t>Hitta i dokumentet</w:t>
      </w:r>
    </w:p>
    <w:p w:rsidR="008160E0" w:rsidP="00EA3323" w:rsidRDefault="008160E0" w14:paraId="04C0586A" w14:textId="77777777">
      <w:pPr>
        <w:rPr>
          <w:b/>
        </w:rPr>
      </w:pPr>
    </w:p>
    <w:p w:rsidR="008160E0" w:rsidP="00EA3323" w:rsidRDefault="008160E0" w14:paraId="620C86B7" w14:textId="77777777">
      <w:pPr>
        <w:rPr>
          <w:b/>
        </w:rPr>
        <w:sectPr w:rsidR="008160E0" w:rsidSect="006F5846">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5818F4" w:rsidRDefault="008160E0" w14:paraId="1598FAC4" w14:textId="77777777">
      <w:pPr>
        <w:pStyle w:val="Innehll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73428767">
        <w:r w:rsidRPr="002B6818" w:rsidR="005818F4">
          <w:rPr>
            <w:rStyle w:val="Hyperlnk"/>
          </w:rPr>
          <w:t>Bakgrund</w:t>
        </w:r>
      </w:hyperlink>
    </w:p>
    <w:p w:rsidR="005818F4" w:rsidRDefault="005818F4" w14:paraId="28D8F457" w14:textId="77777777">
      <w:pPr>
        <w:pStyle w:val="Innehll1"/>
        <w:rPr>
          <w:rFonts w:asciiTheme="minorHAnsi" w:hAnsiTheme="minorHAnsi" w:eastAsiaTheme="minorEastAsia" w:cstheme="minorBidi"/>
          <w:color w:val="auto"/>
          <w:sz w:val="22"/>
          <w:szCs w:val="22"/>
          <w:u w:val="none"/>
        </w:rPr>
      </w:pPr>
      <w:hyperlink w:history="1" w:anchor="_Toc73428768">
        <w:r w:rsidRPr="002B6818">
          <w:rPr>
            <w:rStyle w:val="Hyperlnk"/>
          </w:rPr>
          <w:t>Riskfaktorer för smittspridning</w:t>
        </w:r>
      </w:hyperlink>
    </w:p>
    <w:p w:rsidR="005818F4" w:rsidRDefault="005818F4" w14:paraId="26227DDB" w14:textId="77777777">
      <w:pPr>
        <w:pStyle w:val="Innehll1"/>
        <w:rPr>
          <w:rFonts w:asciiTheme="minorHAnsi" w:hAnsiTheme="minorHAnsi" w:eastAsiaTheme="minorEastAsia" w:cstheme="minorBidi"/>
          <w:color w:val="auto"/>
          <w:sz w:val="22"/>
          <w:szCs w:val="22"/>
          <w:u w:val="none"/>
        </w:rPr>
      </w:pPr>
      <w:hyperlink w:history="1" w:anchor="_Toc73428769">
        <w:r w:rsidRPr="002B6818">
          <w:rPr>
            <w:rStyle w:val="Hyperlnk"/>
          </w:rPr>
          <w:t>Provtagning</w:t>
        </w:r>
      </w:hyperlink>
    </w:p>
    <w:p w:rsidR="005818F4" w:rsidRDefault="005818F4" w14:paraId="144302A5" w14:textId="77777777">
      <w:pPr>
        <w:pStyle w:val="Innehll1"/>
        <w:rPr>
          <w:rFonts w:asciiTheme="minorHAnsi" w:hAnsiTheme="minorHAnsi" w:eastAsiaTheme="minorEastAsia" w:cstheme="minorBidi"/>
          <w:color w:val="auto"/>
          <w:sz w:val="22"/>
          <w:szCs w:val="22"/>
          <w:u w:val="none"/>
        </w:rPr>
      </w:pPr>
      <w:hyperlink w:history="1" w:anchor="_Toc73428770">
        <w:r w:rsidRPr="002B6818">
          <w:rPr>
            <w:rStyle w:val="Hyperlnk"/>
          </w:rPr>
          <w:t>Patient</w:t>
        </w:r>
      </w:hyperlink>
    </w:p>
    <w:p w:rsidR="005818F4" w:rsidRDefault="005818F4" w14:paraId="69C91D60" w14:textId="77777777">
      <w:pPr>
        <w:pStyle w:val="Innehll1"/>
        <w:rPr>
          <w:rFonts w:asciiTheme="minorHAnsi" w:hAnsiTheme="minorHAnsi" w:eastAsiaTheme="minorEastAsia" w:cstheme="minorBidi"/>
          <w:color w:val="auto"/>
          <w:sz w:val="22"/>
          <w:szCs w:val="22"/>
          <w:u w:val="none"/>
        </w:rPr>
      </w:pPr>
      <w:hyperlink w:history="1" w:anchor="_Toc73428771">
        <w:r w:rsidRPr="002B6818">
          <w:rPr>
            <w:rStyle w:val="Hyperlnk"/>
          </w:rPr>
          <w:t>På vårdavdelningen</w:t>
        </w:r>
      </w:hyperlink>
    </w:p>
    <w:p w:rsidR="005818F4" w:rsidRDefault="005818F4" w14:paraId="6378D6DF" w14:textId="77777777">
      <w:pPr>
        <w:pStyle w:val="Innehll1"/>
        <w:rPr>
          <w:rFonts w:asciiTheme="minorHAnsi" w:hAnsiTheme="minorHAnsi" w:eastAsiaTheme="minorEastAsia" w:cstheme="minorBidi"/>
          <w:color w:val="auto"/>
          <w:sz w:val="22"/>
          <w:szCs w:val="22"/>
          <w:u w:val="none"/>
        </w:rPr>
      </w:pPr>
      <w:hyperlink w:history="1" w:anchor="_Toc73428772">
        <w:r w:rsidRPr="002B6818">
          <w:rPr>
            <w:rStyle w:val="Hyperlnk"/>
          </w:rPr>
          <w:t>Besökare</w:t>
        </w:r>
      </w:hyperlink>
    </w:p>
    <w:p w:rsidR="005818F4" w:rsidRDefault="005818F4" w14:paraId="2DD8118A" w14:textId="77777777">
      <w:pPr>
        <w:pStyle w:val="Innehll1"/>
        <w:rPr>
          <w:rFonts w:asciiTheme="minorHAnsi" w:hAnsiTheme="minorHAnsi" w:eastAsiaTheme="minorEastAsia" w:cstheme="minorBidi"/>
          <w:color w:val="auto"/>
          <w:sz w:val="22"/>
          <w:szCs w:val="22"/>
          <w:u w:val="none"/>
        </w:rPr>
      </w:pPr>
      <w:hyperlink w:history="1" w:anchor="_Toc73428773">
        <w:r w:rsidRPr="002B6818">
          <w:rPr>
            <w:rStyle w:val="Hyperlnk"/>
          </w:rPr>
          <w:t>Mottagningsbesök</w:t>
        </w:r>
      </w:hyperlink>
    </w:p>
    <w:p w:rsidR="005818F4" w:rsidRDefault="005818F4" w14:paraId="55259D85" w14:textId="77777777">
      <w:pPr>
        <w:pStyle w:val="Innehll1"/>
        <w:rPr>
          <w:rFonts w:asciiTheme="minorHAnsi" w:hAnsiTheme="minorHAnsi" w:eastAsiaTheme="minorEastAsia" w:cstheme="minorBidi"/>
          <w:color w:val="auto"/>
          <w:sz w:val="22"/>
          <w:szCs w:val="22"/>
          <w:u w:val="none"/>
        </w:rPr>
      </w:pPr>
      <w:hyperlink w:history="1" w:anchor="_Toc73428774">
        <w:r w:rsidRPr="002B6818">
          <w:rPr>
            <w:rStyle w:val="Hyperlnk"/>
          </w:rPr>
          <w:t>På opererande enhet</w:t>
        </w:r>
      </w:hyperlink>
    </w:p>
    <w:p w:rsidR="005818F4" w:rsidRDefault="005818F4" w14:paraId="1F18CE9C" w14:textId="77777777">
      <w:pPr>
        <w:pStyle w:val="Innehll1"/>
        <w:rPr>
          <w:rFonts w:asciiTheme="minorHAnsi" w:hAnsiTheme="minorHAnsi" w:eastAsiaTheme="minorEastAsia" w:cstheme="minorBidi"/>
          <w:color w:val="auto"/>
          <w:sz w:val="22"/>
          <w:szCs w:val="22"/>
          <w:u w:val="none"/>
        </w:rPr>
      </w:pPr>
      <w:hyperlink w:history="1" w:anchor="_Toc73428775">
        <w:r w:rsidRPr="002B6818">
          <w:rPr>
            <w:rStyle w:val="Hyperlnk"/>
          </w:rPr>
          <w:t>Personal</w:t>
        </w:r>
      </w:hyperlink>
    </w:p>
    <w:p w:rsidR="005818F4" w:rsidRDefault="005818F4" w14:paraId="15BB019A" w14:textId="77777777">
      <w:pPr>
        <w:pStyle w:val="Innehll1"/>
        <w:rPr>
          <w:rFonts w:asciiTheme="minorHAnsi" w:hAnsiTheme="minorHAnsi" w:eastAsiaTheme="minorEastAsia" w:cstheme="minorBidi"/>
          <w:color w:val="auto"/>
          <w:sz w:val="22"/>
          <w:szCs w:val="22"/>
          <w:u w:val="none"/>
        </w:rPr>
      </w:pPr>
      <w:hyperlink w:history="1" w:anchor="_Toc73428776">
        <w:r w:rsidRPr="002B6818">
          <w:rPr>
            <w:rStyle w:val="Hyperlnk"/>
          </w:rPr>
          <w:t>Smittspårning bland vårdpersonal</w:t>
        </w:r>
      </w:hyperlink>
    </w:p>
    <w:p w:rsidR="005818F4" w:rsidRDefault="005818F4" w14:paraId="42393CFF" w14:textId="77777777">
      <w:pPr>
        <w:pStyle w:val="Innehll1"/>
        <w:rPr>
          <w:rFonts w:asciiTheme="minorHAnsi" w:hAnsiTheme="minorHAnsi" w:eastAsiaTheme="minorEastAsia" w:cstheme="minorBidi"/>
          <w:color w:val="auto"/>
          <w:sz w:val="22"/>
          <w:szCs w:val="22"/>
          <w:u w:val="none"/>
        </w:rPr>
      </w:pPr>
      <w:hyperlink w:history="1" w:anchor="_Toc73428777">
        <w:r w:rsidRPr="002B6818">
          <w:rPr>
            <w:rStyle w:val="Hyperlnk"/>
          </w:rPr>
          <w:t>Avliden patient</w:t>
        </w:r>
      </w:hyperlink>
    </w:p>
    <w:p w:rsidR="008160E0" w:rsidP="008160E0" w:rsidRDefault="008160E0" w14:paraId="28E5EA7D" w14:textId="77777777">
      <w:pPr>
        <w:pStyle w:val="Innehll1"/>
      </w:pPr>
      <w:r>
        <w:fldChar w:fldCharType="end"/>
      </w:r>
    </w:p>
    <w:p w:rsidR="008160E0" w:rsidP="008160E0" w:rsidRDefault="008160E0" w14:paraId="17618DD0" w14:textId="77777777">
      <w:pPr>
        <w:sectPr w:rsidR="008160E0" w:rsidSect="006F5846">
          <w:headerReference w:type="even" r:id="rId18"/>
          <w:footerReference w:type="even" r:id="rId19"/>
          <w:type w:val="continuous"/>
          <w:pgSz w:w="11906" w:h="16838" w:code="9"/>
          <w:pgMar w:top="1758" w:right="1418" w:bottom="1701" w:left="1418" w:header="567" w:footer="964" w:gutter="0"/>
          <w:cols w:space="720" w:num="2" w:sep="1"/>
          <w:docGrid w:linePitch="272"/>
        </w:sectPr>
      </w:pPr>
    </w:p>
    <w:p w:rsidR="00EA3323" w:rsidP="00EA3323" w:rsidRDefault="00EA3323" w14:paraId="148A1438" w14:textId="77777777">
      <w:pPr>
        <w:rPr>
          <w:b/>
        </w:rPr>
      </w:pPr>
      <w:r>
        <w:rPr>
          <w:b/>
          <w:noProof/>
        </w:rPr>
        <mc:AlternateContent>
          <mc:Choice Requires="wps">
            <w:drawing>
              <wp:anchor distT="0" distB="0" distL="114300" distR="114300" simplePos="0" relativeHeight="251658240" behindDoc="0" locked="0" layoutInCell="1" allowOverlap="1" wp14:editId="798091D6" wp14:anchorId="7180E93C">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Rak 10"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85xxwEAAPYDAAAOAAAAZHJzL2Uyb0RvYy54bWysU8Fu2zAMvQ/YPwi6L3Y6JNiMOD20aC/D&#10;FnTrB6gyFQuTREFSY+fvR8mJU7QDhg27yKbE98j3RG2uR2vYAULU6Fq+XNScgZPYabdv+eOPuw+f&#10;OItJuE4YdNDyI0R+vX3/bjP4Bq6wR9NBYETiYjP4lvcp+aaqouzBirhAD44OFQYrEoVhX3VBDMRu&#10;TXVV1+tqwND5gBJipN3b6ZBvC79SINM3pSIkZlpOvaWyhrI+5bXabkSzD8L3Wp7aEP/QhRXaUdGZ&#10;6lYkwZ6DfkNltQwYUaWFRFuhUlpC0UBqlvUrNd974aFoIXOin22K/49Wfj3sAtMd3R3Z44SlO3oQ&#10;PxlFZM3gY0MZN24XTlH0u5B1jirY/CUFbCx2Hmc7YUxM0uZqtf68+rjmTJ7PqgvQh5juAS3LPy03&#10;2mWlohGHLzFRMUo9p+Rt4/Ia0ejuThtTgjwjcGMCOwi63TQuc8uEe5FFUUZWWcjUevlLRwMT6wMo&#10;Uk/NLkv1MncXTiEluHTmNY6yM0xRBzOw/jPwlJ+hUGbyb8AzolRGl2aw1Q7D76pfrFBT/tmBSXe2&#10;4Am7Y7nUYg0NV3Hu9BDy9L6MC/zyXLe/AAAA//8DAFBLAwQUAAYACAAAACEACW4MLtsAAAAHAQAA&#10;DwAAAGRycy9kb3ducmV2LnhtbEyOwU7DMBBE70j8g7VI3KhDQCUNcSqE4IK4JPQANzfexhHxOo2d&#10;Jvw9izjAabQzo9lXbBfXixOOofOk4HqVgEBqvOmoVbB7e77KQISoyejeEyr4wgDb8vys0LnxM1V4&#10;qmMreIRCrhXYGIdcytBYdDqs/IDE2cGPTkc+x1aaUc887nqZJslaOt0Rf7B6wEeLzWc9OQUvx9ew&#10;u11XT9X7Mavnj8NkW49KXV4sD/cgIi7xrww/+IwOJTPt/UQmiF5BmnKRJdmA4Di729yA2P8asizk&#10;f/7yGwAA//8DAFBLAQItABQABgAIAAAAIQC2gziS/gAAAOEBAAATAAAAAAAAAAAAAAAAAAAAAABb&#10;Q29udGVudF9UeXBlc10ueG1sUEsBAi0AFAAGAAgAAAAhADj9If/WAAAAlAEAAAsAAAAAAAAAAAAA&#10;AAAALwEAAF9yZWxzLy5yZWxzUEsBAi0AFAAGAAgAAAAhAPqPznHHAQAA9gMAAA4AAAAAAAAAAAAA&#10;AAAALgIAAGRycy9lMm9Eb2MueG1sUEsBAi0AFAAGAAgAAAAhAAluDC7bAAAABwEAAA8AAAAAAAAA&#10;AAAAAAAAIQQAAGRycy9kb3ducmV2LnhtbFBLBQYAAAAABAAEAPMAAAApBQAAAAA=&#10;" from="1.1pt,10.45pt" to="439.65pt,10.45pt" w14:anchorId="44782D06"/>
            </w:pict>
          </mc:Fallback>
        </mc:AlternateContent>
      </w:r>
    </w:p>
    <w:bookmarkEnd w:id="0"/>
    <w:bookmarkEnd w:id="1"/>
    <w:bookmarkEnd w:id="2"/>
    <w:p w:rsidR="00EA3323" w:rsidP="00EA3323" w:rsidRDefault="00EA3323" w14:paraId="10366FE7" w14:textId="77777777"/>
    <w:p w:rsidR="005818F4" w:rsidP="005818F4" w:rsidRDefault="005818F4" w14:paraId="136FB64E" w14:textId="77777777">
      <w:pPr>
        <w:pStyle w:val="Rubrik1"/>
      </w:pPr>
      <w:bookmarkStart w:name="_Toc73363857" w:id="3"/>
      <w:bookmarkStart w:name="_Toc73428767" w:id="4"/>
      <w:r>
        <w:t>Bakgrund</w:t>
      </w:r>
      <w:bookmarkEnd w:id="3"/>
      <w:bookmarkEnd w:id="4"/>
    </w:p>
    <w:p w:rsidR="005818F4" w:rsidP="005818F4" w:rsidRDefault="005818F4" w14:paraId="3FB18974" w14:textId="77777777">
      <w:pPr>
        <w:rPr>
          <w:lang w:eastAsia="en-US"/>
        </w:rPr>
      </w:pPr>
      <w:r>
        <w:t xml:space="preserve">MRSA, Meticillinresistent</w:t>
      </w:r>
      <w:proofErr w:type="spellStart"/>
      <w:r>
        <w:t/>
      </w:r>
      <w:proofErr w:type="spellEnd"/>
      <w:r>
        <w:t xml:space="preserve"> </w:t>
      </w:r>
      <w:proofErr w:type="spellStart"/>
      <w:r>
        <w:t>Staphylococcus</w:t>
      </w:r>
      <w:proofErr w:type="spellEnd"/>
      <w:r>
        <w:t xml:space="preserve"> </w:t>
      </w:r>
      <w:proofErr w:type="spellStart"/>
      <w:r>
        <w:t>aureus, är en antibiotikaresistent hudbakterie som främst orsakar hud- och mjukdelsinfektioner men kan även ge sepsis. Bärarskap utan symtom förekommer på slemhinnor i näsa/svalg, perineum och på huden.</w:t>
      </w:r>
      <w:proofErr w:type="spellEnd"/>
      <w:r>
        <w:t/>
      </w:r>
      <w:r w:rsidRPr="3A633A18">
        <w:rPr>
          <w:rFonts w:eastAsia="Arial"/>
        </w:rPr>
        <w:t/>
      </w:r>
      <w:r>
        <w:t xml:space="preserve"/>
      </w:r>
      <w:proofErr w:type="spellStart"/>
      <w:r>
        <w:t/>
      </w:r>
      <w:proofErr w:type="spellEnd"/>
      <w:r>
        <w:t xml:space="preserve"/>
      </w:r>
    </w:p>
    <w:p w:rsidR="005818F4" w:rsidP="005818F4" w:rsidRDefault="005818F4" w14:paraId="18F30D0C" w14:textId="77777777">
      <w:pPr>
        <w:rPr>
          <w:lang w:eastAsia="en-US"/>
        </w:rPr>
      </w:pPr>
    </w:p>
    <w:p w:rsidR="005818F4" w:rsidP="005818F4" w:rsidRDefault="005818F4" w14:paraId="3F483A09" w14:textId="77777777">
      <w:r>
        <w:t xml:space="preserve">I vården kan smittspridning ske med kontaktsmitta mellan personer, framför allt via händer, men kan också ske via föremål som kontaminerats. </w:t>
      </w:r>
    </w:p>
    <w:p w:rsidR="005818F4" w:rsidP="005818F4" w:rsidRDefault="005818F4" w14:paraId="50E73958" w14:textId="77777777"/>
    <w:p w:rsidRPr="00F82972" w:rsidR="005818F4" w:rsidP="005818F4" w:rsidRDefault="005818F4" w14:paraId="518FC926" w14:textId="77777777">
      <w:pPr>
        <w:rPr>
          <w:color w:val="FF0000"/>
        </w:rPr>
      </w:pPr>
      <w:r>
        <w:t>MRSA är anmälningspliktig och smittspårningspliktig enligt smittskyddslagen.</w:t>
      </w:r>
      <w:r w:rsidRPr="3A633A18">
        <w:rPr>
          <w:lang w:eastAsia="en-US"/>
        </w:rPr>
        <w:t xml:space="preserve"> </w:t>
      </w:r>
      <w:r>
        <w:t xml:space="preserve">Patient med MRSA har rätt till samma bemötande och vård som andra patienter och får inte undanhållas behandling/undersökning pga. bärarskapet. Det är patientens vårdbehov som i första hand avgör vårdform. </w:t>
      </w:r>
      <w:r w:rsidRPr="3A633A18">
        <w:rPr>
          <w:color w:val="000000" w:themeColor="text1"/>
        </w:rPr>
        <w:t xml:space="preserve"/>
      </w:r>
      <w:r>
        <w:t xml:space="preserve"/>
      </w:r>
    </w:p>
    <w:p w:rsidR="005818F4" w:rsidP="005818F4" w:rsidRDefault="005818F4" w14:paraId="14248B07" w14:textId="77777777"/>
    <w:p w:rsidR="005818F4" w:rsidP="005818F4" w:rsidRDefault="005818F4" w14:paraId="58F64550" w14:textId="77777777">
      <w:pPr>
        <w:pStyle w:val="Rubrik1"/>
      </w:pPr>
      <w:bookmarkStart w:name="_Toc73363858" w:id="5"/>
      <w:bookmarkStart w:name="_Toc73428768" w:id="6"/>
      <w:r>
        <w:t>Riskfaktorer för smittspridning</w:t>
      </w:r>
      <w:bookmarkEnd w:id="5"/>
      <w:bookmarkEnd w:id="6"/>
    </w:p>
    <w:p w:rsidRPr="00F17AC6" w:rsidR="005818F4" w:rsidP="005818F4" w:rsidRDefault="005818F4" w14:paraId="7ACDE99F" w14:textId="77777777">
      <w:pPr>
        <w:pStyle w:val="Liststycke"/>
        <w:numPr>
          <w:ilvl w:val="0"/>
          <w:numId w:val="15"/>
        </w:numPr>
      </w:pPr>
      <w:r w:rsidRPr="00F17AC6">
        <w:t>Sår/ hudlesioner</w:t>
      </w:r>
    </w:p>
    <w:p w:rsidR="005818F4" w:rsidP="005818F4" w:rsidRDefault="005818F4" w14:paraId="4888779D" w14:textId="77777777">
      <w:pPr>
        <w:pStyle w:val="Liststycke"/>
        <w:numPr>
          <w:ilvl w:val="0"/>
          <w:numId w:val="15"/>
        </w:numPr>
      </w:pPr>
      <w:r w:rsidRPr="00F17AC6">
        <w:t xml:space="preserve">Dränage, katetrar, trach och andra ”konstgjorda” kroppsöppningar </w:t>
      </w:r>
      <w:proofErr w:type="spellStart"/>
      <w:r w:rsidRPr="00F17AC6">
        <w:t/>
      </w:r>
      <w:proofErr w:type="spellEnd"/>
      <w:r w:rsidRPr="00F17AC6">
        <w:t xml:space="preserve"/>
      </w:r>
    </w:p>
    <w:p w:rsidR="005818F4" w:rsidP="005818F4" w:rsidRDefault="005818F4" w14:paraId="3661AFCE" w14:textId="77777777">
      <w:pPr>
        <w:pStyle w:val="Liststycke"/>
        <w:numPr>
          <w:ilvl w:val="0"/>
          <w:numId w:val="15"/>
        </w:numPr>
      </w:pPr>
      <w:r>
        <w:t>Nedsatt kognitiv förmåga</w:t>
      </w:r>
    </w:p>
    <w:p w:rsidR="005818F4" w:rsidP="005818F4" w:rsidRDefault="005818F4" w14:paraId="5CA24FA5" w14:textId="77777777"/>
    <w:p w:rsidR="005818F4" w:rsidP="005818F4" w:rsidRDefault="005818F4" w14:paraId="59D656AA" w14:textId="77777777">
      <w:pPr>
        <w:pStyle w:val="Rubrik1"/>
      </w:pPr>
      <w:bookmarkStart w:name="_Toc382228627" w:id="7"/>
      <w:bookmarkStart w:name="_Toc461103430" w:id="8"/>
      <w:bookmarkStart w:name="_Toc73363859" w:id="9"/>
      <w:bookmarkStart w:name="_Toc73428769" w:id="10"/>
      <w:r w:rsidRPr="00F17AC6">
        <w:t>Provtagning</w:t>
      </w:r>
      <w:bookmarkEnd w:id="7"/>
      <w:bookmarkEnd w:id="8"/>
      <w:bookmarkEnd w:id="9"/>
      <w:bookmarkEnd w:id="10"/>
    </w:p>
    <w:p w:rsidR="005818F4" w:rsidP="005818F4" w:rsidRDefault="005818F4" w14:paraId="0EC79CEA" w14:textId="3D5458F8">
      <w:r w:rsidRPr="183A3856">
        <w:rPr>
          <w:rFonts w:eastAsia="Calibri"/>
          <w:lang w:eastAsia="en-US"/>
        </w:rPr>
        <w:t xml:space="preserve">Provtagning ska ske inför inläggning i slutenvården, omfattande polikliniska undersökningar/operationer samt mödravård enligt </w:t>
      </w:r>
      <w:hyperlink w:history="1" r:id="rId20">
        <w:r w:rsidRPr="00E4317F">
          <w:rPr>
            <w:rStyle w:val="Hyperlnk"/>
          </w:rPr>
          <w:t>Screening av patienter, Mikrobiologisk</w:t>
        </w:r>
      </w:hyperlink>
      <w:r w:rsidRPr="183A3856">
        <w:rPr>
          <w:rFonts w:eastAsia="Calibri"/>
          <w:lang w:eastAsia="en-US"/>
        </w:rPr>
        <w:t xml:space="preserve"> och ska utföras av vårdpersonal. </w:t>
      </w:r>
      <w:r>
        <w:t xml:space="preserve"/>
      </w:r>
    </w:p>
    <w:p w:rsidR="005818F4" w:rsidP="005818F4" w:rsidRDefault="005818F4" w14:paraId="1ADB78BA" w14:textId="77777777"/>
    <w:p w:rsidR="005818F4" w:rsidP="005818F4" w:rsidRDefault="005818F4" w14:paraId="70B3487D" w14:textId="77777777">
      <w:pPr>
        <w:pStyle w:val="Rubrik1"/>
      </w:pPr>
      <w:bookmarkStart w:name="_Toc73363860" w:id="11"/>
      <w:bookmarkStart w:name="_Toc73428770" w:id="12"/>
      <w:r>
        <w:t>Patient</w:t>
      </w:r>
      <w:bookmarkEnd w:id="11"/>
      <w:bookmarkEnd w:id="12"/>
    </w:p>
    <w:p w:rsidR="005818F4" w:rsidP="005818F4" w:rsidRDefault="005818F4" w14:paraId="28F0EA35" w14:textId="77777777">
      <w:pPr>
        <w:pStyle w:val="Rubrik2"/>
        <w:rPr>
          <w:rFonts w:eastAsia="Arial"/>
        </w:rPr>
      </w:pPr>
      <w:r w:rsidRPr="67D5C820">
        <w:rPr>
          <w:rFonts w:eastAsia="Arial"/>
        </w:rPr>
        <w:t>Vårdplacering på vårdavdelning (inklusive förlossningsavdelning)</w:t>
      </w:r>
    </w:p>
    <w:p w:rsidR="005818F4" w:rsidP="005818F4" w:rsidRDefault="005818F4" w14:paraId="3D55C467" w14:textId="77777777">
      <w:pPr>
        <w:pStyle w:val="Liststycke"/>
        <w:numPr>
          <w:ilvl w:val="0"/>
          <w:numId w:val="19"/>
        </w:numPr>
        <w:rPr>
          <w:rFonts w:eastAsia="Arial" w:cs="Arial"/>
          <w:color w:val="000000" w:themeColor="text1"/>
        </w:rPr>
      </w:pPr>
      <w:r w:rsidRPr="3A633A18">
        <w:rPr>
          <w:rFonts w:eastAsia="Arial" w:cs="Arial"/>
        </w:rPr>
        <w:t xml:space="preserve">Patienten vårdas på enkelsal med egen toalett och dusch, helst med förrum/sluss. Patienten ska vistas på rummet och dörren ska hållas stängd </w:t>
      </w:r>
    </w:p>
    <w:p w:rsidR="005818F4" w:rsidP="005818F4" w:rsidRDefault="005818F4" w14:paraId="1E5C7265" w14:textId="77777777">
      <w:pPr>
        <w:pStyle w:val="Liststycke"/>
        <w:numPr>
          <w:ilvl w:val="0"/>
          <w:numId w:val="16"/>
        </w:numPr>
        <w:rPr>
          <w:rFonts w:eastAsia="Arial" w:cs="Arial"/>
          <w:color w:val="000000" w:themeColor="text1"/>
        </w:rPr>
      </w:pPr>
      <w:r w:rsidRPr="3A633A18">
        <w:rPr>
          <w:rFonts w:eastAsia="Arial" w:cs="Arial"/>
        </w:rPr>
        <w:t xml:space="preserve">Patient utan riskfaktorer kan vårdas kvar på aktuell enhet. För patient med riskfaktorer (framförallt sårinfektioner) kontaktas infektionsklinik för diskussion om eventuellt övertag </w:t>
      </w:r>
      <w:r>
        <w:rPr>
          <w:rFonts w:eastAsia="Arial" w:cs="Arial"/>
        </w:rPr>
        <w:t xml:space="preserve"/>
      </w:r>
      <w:proofErr w:type="gramStart"/>
      <w:r>
        <w:rPr>
          <w:rFonts w:eastAsia="Arial" w:cs="Arial"/>
        </w:rPr>
        <w:t/>
      </w:r>
      <w:proofErr w:type="gramEnd"/>
      <w:r w:rsidRPr="3A633A18">
        <w:rPr>
          <w:rFonts w:eastAsia="Arial" w:cs="Arial"/>
        </w:rPr>
        <w:t xml:space="preserve"/>
      </w:r>
    </w:p>
    <w:p w:rsidR="005818F4" w:rsidP="005818F4" w:rsidRDefault="005818F4" w14:paraId="5B9D5166" w14:textId="77777777">
      <w:pPr>
        <w:rPr>
          <w:color w:val="FF0000"/>
          <w:szCs w:val="22"/>
        </w:rPr>
      </w:pPr>
    </w:p>
    <w:p w:rsidR="005818F4" w:rsidP="005818F4" w:rsidRDefault="005818F4" w14:paraId="3D48A58C" w14:textId="77777777">
      <w:pPr>
        <w:pStyle w:val="Rubrik1"/>
      </w:pPr>
      <w:bookmarkStart w:name="_Toc73363861" w:id="13"/>
      <w:bookmarkStart w:name="_Toc73428771" w:id="14"/>
      <w:r w:rsidRPr="00A61F02">
        <w:t>På vårdavdelningen</w:t>
      </w:r>
      <w:bookmarkEnd w:id="13"/>
      <w:bookmarkEnd w:id="14"/>
      <w:r w:rsidRPr="3A633A18">
        <w:t xml:space="preserve"> </w:t>
      </w:r>
    </w:p>
    <w:p w:rsidR="005818F4" w:rsidP="005818F4" w:rsidRDefault="005818F4" w14:paraId="2703D07D" w14:textId="77777777">
      <w:pPr>
        <w:pStyle w:val="Liststycke"/>
        <w:numPr>
          <w:ilvl w:val="0"/>
          <w:numId w:val="16"/>
        </w:numPr>
      </w:pPr>
      <w:r>
        <w:t xml:space="preserve">Minimera närförråd till en dags förbrukning (gäller oavsett känd smitta eller ej)</w:t>
      </w:r>
      <w:proofErr w:type="spellStart"/>
      <w:r>
        <w:t/>
      </w:r>
      <w:proofErr w:type="spellEnd"/>
      <w:r>
        <w:t xml:space="preserve"/>
      </w:r>
    </w:p>
    <w:p w:rsidR="005818F4" w:rsidP="005818F4" w:rsidRDefault="005818F4" w14:paraId="58622313" w14:textId="77777777">
      <w:pPr>
        <w:pStyle w:val="Liststycke"/>
        <w:numPr>
          <w:ilvl w:val="0"/>
          <w:numId w:val="16"/>
        </w:numPr>
        <w:spacing w:after="200" w:line="276" w:lineRule="auto"/>
        <w:rPr>
          <w:rFonts w:cs="Arial"/>
        </w:rPr>
      </w:pPr>
      <w:r>
        <w:rPr>
          <w:rFonts w:cs="Arial"/>
        </w:rPr>
        <w:lastRenderedPageBreak/>
        <w:t>Porslin hanteras som för övriga patienter. Ev. avdelningsbundet porslin/bricka skall placeras direkt i diskmaskin efter användning</w:t>
      </w:r>
    </w:p>
    <w:p w:rsidR="005818F4" w:rsidP="005818F4" w:rsidRDefault="005818F4" w14:paraId="47E87DAC" w14:textId="77777777">
      <w:pPr>
        <w:pStyle w:val="Liststycke"/>
        <w:numPr>
          <w:ilvl w:val="0"/>
          <w:numId w:val="16"/>
        </w:numPr>
        <w:spacing w:after="200" w:line="276" w:lineRule="auto"/>
        <w:rPr>
          <w:rFonts w:cs="Arial"/>
        </w:rPr>
      </w:pPr>
      <w:r w:rsidRPr="183A3856">
        <w:rPr>
          <w:rFonts w:cs="Arial"/>
        </w:rPr>
        <w:t>Vid flytt av patient informera mottagande enhet samt Vårdhygien Halland</w:t>
      </w:r>
    </w:p>
    <w:p w:rsidRPr="00802D96" w:rsidR="005818F4" w:rsidP="005818F4" w:rsidRDefault="005818F4" w14:paraId="3D2A0D4C" w14:textId="4B12187C">
      <w:pPr>
        <w:pStyle w:val="Liststycke"/>
        <w:numPr>
          <w:ilvl w:val="0"/>
          <w:numId w:val="16"/>
        </w:numPr>
        <w:spacing w:after="200" w:line="276" w:lineRule="auto"/>
        <w:rPr>
          <w:rFonts w:eastAsia="Arial"/>
        </w:rPr>
      </w:pPr>
      <w:r w:rsidRPr="00802D96">
        <w:t>Tvätt och avfall hanteras som för övriga patienter, dvs</w:t>
      </w:r>
      <w:r>
        <w:t>.</w:t>
      </w:r>
      <w:r w:rsidRPr="00802D96">
        <w:t xml:space="preserve"> mängden förorening avgör om det hanteras som normaltvätt/hushållsavfall eller som Risktvätt/Farligt avfall. Se dokumentet</w:t>
      </w:r>
      <w:r w:rsidRPr="00802D96">
        <w:rPr>
          <w:i/>
          <w:iCs/>
        </w:rPr>
        <w:t xml:space="preserve"> </w:t>
      </w:r>
      <w:hyperlink r:id="rId21">
        <w:r w:rsidRPr="00806443">
          <w:rPr>
            <w:rStyle w:val="Hyperlnk"/>
            <w:rFonts w:cs="Arial"/>
            <w:iCs/>
          </w:rPr>
          <w:t>”Städöversikt för vårdavdelningar”</w:t>
        </w:r>
      </w:hyperlink>
    </w:p>
    <w:p w:rsidRPr="00806443" w:rsidR="005818F4" w:rsidP="005818F4" w:rsidRDefault="005818F4" w14:paraId="114CDFF9" w14:textId="77C8B5A0">
      <w:pPr>
        <w:pStyle w:val="Liststycke"/>
        <w:numPr>
          <w:ilvl w:val="0"/>
          <w:numId w:val="16"/>
        </w:numPr>
        <w:spacing w:after="200" w:line="276" w:lineRule="auto"/>
        <w:rPr>
          <w:rStyle w:val="Hyperlnk"/>
          <w:color w:val="auto"/>
          <w:u w:val="none"/>
        </w:rPr>
      </w:pPr>
      <w:r w:rsidRPr="00A61F02">
        <w:rPr>
          <w:rFonts w:cs="Arial"/>
        </w:rPr>
        <w:t xml:space="preserve">Vid utskrivning städas vårdenheten enligt dokumentet </w:t>
      </w:r>
      <w:hyperlink r:id="rId22">
        <w:r w:rsidRPr="00806443">
          <w:rPr>
            <w:rStyle w:val="Hyperlnk"/>
            <w:rFonts w:cs="Arial"/>
            <w:iCs/>
          </w:rPr>
          <w:t>”Slutstädning av vårdplats/</w:t>
        </w:r>
        <w:proofErr w:type="spellStart"/>
        <w:r w:rsidRPr="00806443">
          <w:rPr>
            <w:rStyle w:val="Hyperlnk"/>
            <w:rFonts w:cs="Arial"/>
            <w:iCs/>
          </w:rPr>
          <w:t>vårdrum</w:t>
        </w:r>
        <w:proofErr w:type="spellEnd"/>
        <w:r w:rsidRPr="00806443">
          <w:rPr>
            <w:rStyle w:val="Hyperlnk"/>
            <w:rFonts w:cs="Arial"/>
            <w:iCs/>
          </w:rPr>
          <w:t>”</w:t>
        </w:r>
      </w:hyperlink>
    </w:p>
    <w:p w:rsidR="005818F4" w:rsidP="005818F4" w:rsidRDefault="005818F4" w14:paraId="4D39123F" w14:textId="77777777">
      <w:pPr>
        <w:pStyle w:val="Liststycke"/>
        <w:numPr>
          <w:ilvl w:val="0"/>
          <w:numId w:val="16"/>
        </w:numPr>
        <w:spacing w:after="200" w:line="276" w:lineRule="auto"/>
      </w:pPr>
      <w:r w:rsidRPr="00A61F02">
        <w:t xml:space="preserve">Kassera engångsmaterial som förvarats i patientens rum och hygienutrymme. Överväg om skyddsutrustning i förpackningar som handskar och förkläden behöver kasseras relaterat till riskfaktorer (t.ex. infekterade sår) och (lång) vårdtid</w:t>
      </w:r>
      <w:r>
        <w:t xml:space="preserve"/>
      </w:r>
      <w:r w:rsidRPr="00A61F02">
        <w:t/>
      </w:r>
      <w:r>
        <w:t/>
      </w:r>
      <w:proofErr w:type="gramStart"/>
      <w:r>
        <w:t/>
      </w:r>
      <w:proofErr w:type="gramEnd"/>
      <w:r>
        <w:t xml:space="preserve"/>
      </w:r>
    </w:p>
    <w:p w:rsidR="005818F4" w:rsidP="005818F4" w:rsidRDefault="005818F4" w14:paraId="217DDCF8" w14:textId="77777777">
      <w:pPr>
        <w:pStyle w:val="Liststycke"/>
        <w:numPr>
          <w:ilvl w:val="0"/>
          <w:numId w:val="16"/>
        </w:numPr>
        <w:spacing w:after="200" w:line="276" w:lineRule="auto"/>
      </w:pPr>
      <w:r w:rsidRPr="00A61F02">
        <w:t>Behållare för tvål, handdesinfektion och torkpapper torkas av med desinfektionsmedel</w:t>
      </w:r>
      <w:r>
        <w:t/>
      </w:r>
    </w:p>
    <w:p w:rsidR="005818F4" w:rsidP="005818F4" w:rsidRDefault="005818F4" w14:paraId="7492E703" w14:textId="77777777">
      <w:pPr>
        <w:pStyle w:val="Liststycke"/>
        <w:numPr>
          <w:ilvl w:val="0"/>
          <w:numId w:val="16"/>
        </w:numPr>
        <w:spacing w:after="200" w:line="276" w:lineRule="auto"/>
      </w:pPr>
      <w:r>
        <w:t>Oanvänd tvätt som förvarats i patientens rum och hygienutrymme skickas för tvätt</w:t>
      </w:r>
      <w:r w:rsidRPr="00A61F02">
        <w:t/>
      </w:r>
      <w:r>
        <w:t xml:space="preserve"/>
      </w:r>
    </w:p>
    <w:p w:rsidRPr="00802D96" w:rsidR="005818F4" w:rsidP="005818F4" w:rsidRDefault="005818F4" w14:paraId="42B564E3" w14:textId="77777777">
      <w:pPr>
        <w:pStyle w:val="Liststycke"/>
        <w:numPr>
          <w:ilvl w:val="0"/>
          <w:numId w:val="16"/>
        </w:numPr>
        <w:spacing w:after="200" w:line="276" w:lineRule="auto"/>
      </w:pPr>
      <w:r w:rsidRPr="00802D96">
        <w:rPr>
          <w:rFonts w:cs="Arial"/>
        </w:rPr>
        <w:t xml:space="preserve">Kontakta Vårdhygien Halland för ev. miljöodling efter slutstäd. Undvik, om möjligt, att belägga med ny vårdtagare tills negativa miljöodlingssvar erhållits. Om detta ej är möjligt belägg platsen med patient med så få riskfaktorer som möjligt</w:t>
      </w:r>
      <w:proofErr w:type="spellStart"/>
      <w:r w:rsidRPr="00802D96">
        <w:rPr>
          <w:rFonts w:cs="Arial"/>
        </w:rPr>
        <w:t/>
      </w:r>
      <w:proofErr w:type="spellEnd"/>
      <w:r w:rsidRPr="00802D96">
        <w:rPr>
          <w:rFonts w:cs="Arial"/>
        </w:rPr>
        <w:t xml:space="preserve"/>
      </w:r>
      <w:r w:rsidRPr="00802D96">
        <w:t/>
      </w:r>
    </w:p>
    <w:p w:rsidR="005818F4" w:rsidP="005818F4" w:rsidRDefault="005818F4" w14:paraId="43EC299D" w14:textId="77777777">
      <w:pPr>
        <w:pStyle w:val="Rubrik1"/>
        <w:rPr>
          <w:bCs/>
        </w:rPr>
      </w:pPr>
      <w:bookmarkStart w:name="_Toc73363862" w:id="15"/>
      <w:bookmarkStart w:name="_Toc73428772" w:id="16"/>
      <w:r w:rsidRPr="00A61F02">
        <w:t>Besökare</w:t>
      </w:r>
      <w:bookmarkEnd w:id="15"/>
      <w:bookmarkEnd w:id="16"/>
    </w:p>
    <w:p w:rsidRPr="0049570C" w:rsidR="005818F4" w:rsidP="005818F4" w:rsidRDefault="005818F4" w14:paraId="56053B02" w14:textId="77777777">
      <w:pPr>
        <w:pStyle w:val="Default"/>
        <w:numPr>
          <w:ilvl w:val="0"/>
          <w:numId w:val="16"/>
        </w:numPr>
        <w:rPr>
          <w:rFonts w:ascii="Arial" w:hAnsi="Arial" w:cs="Arial"/>
        </w:rPr>
      </w:pPr>
      <w:r w:rsidRPr="0049570C">
        <w:rPr>
          <w:rFonts w:ascii="Arial" w:hAnsi="Arial" w:cs="Arial"/>
          <w:sz w:val="22"/>
          <w:szCs w:val="22"/>
        </w:rPr>
        <w:t>Besökare bör utföra handdesinfektion före och efter besöket</w:t>
      </w:r>
      <w:r>
        <w:rPr>
          <w:rFonts w:ascii="Arial" w:hAnsi="Arial" w:cs="Arial"/>
          <w:sz w:val="22"/>
          <w:szCs w:val="22"/>
        </w:rPr>
        <w:t/>
      </w:r>
    </w:p>
    <w:p w:rsidRPr="00D12556" w:rsidR="005818F4" w:rsidP="005818F4" w:rsidRDefault="005818F4" w14:paraId="21B5A6CD" w14:textId="77777777">
      <w:pPr>
        <w:pStyle w:val="Default"/>
        <w:numPr>
          <w:ilvl w:val="0"/>
          <w:numId w:val="16"/>
        </w:numPr>
        <w:rPr>
          <w:lang w:eastAsia="en-US"/>
        </w:rPr>
      </w:pPr>
      <w:r w:rsidRPr="0049570C">
        <w:rPr>
          <w:rFonts w:ascii="Arial" w:hAnsi="Arial" w:cs="Arial"/>
          <w:sz w:val="22"/>
          <w:szCs w:val="22"/>
        </w:rPr>
        <w:t xml:space="preserve">Hänvisa besökare till patientens vårdrum. De bör inte vistas i allmänna patientutrymmen</w:t>
      </w:r>
      <w:proofErr w:type="spellStart"/>
      <w:r w:rsidRPr="0049570C">
        <w:rPr>
          <w:rFonts w:ascii="Arial" w:hAnsi="Arial" w:cs="Arial"/>
          <w:sz w:val="22"/>
          <w:szCs w:val="22"/>
        </w:rPr>
        <w:t/>
      </w:r>
      <w:proofErr w:type="spellEnd"/>
      <w:r w:rsidRPr="0049570C">
        <w:rPr>
          <w:rFonts w:ascii="Arial" w:hAnsi="Arial" w:cs="Arial"/>
          <w:sz w:val="22"/>
          <w:szCs w:val="22"/>
        </w:rPr>
        <w:t/>
      </w:r>
      <w:r>
        <w:rPr>
          <w:rFonts w:ascii="Arial" w:hAnsi="Arial" w:cs="Arial"/>
          <w:sz w:val="22"/>
          <w:szCs w:val="22"/>
        </w:rPr>
        <w:t/>
      </w:r>
    </w:p>
    <w:p w:rsidR="005818F4" w:rsidP="005818F4" w:rsidRDefault="005818F4" w14:paraId="50CCCF9A" w14:textId="77777777">
      <w:pPr>
        <w:pStyle w:val="Default"/>
        <w:ind w:left="720"/>
        <w:rPr>
          <w:lang w:eastAsia="en-US"/>
        </w:rPr>
      </w:pPr>
    </w:p>
    <w:p w:rsidR="005818F4" w:rsidP="005818F4" w:rsidRDefault="005818F4" w14:paraId="5C452B93" w14:textId="77777777">
      <w:pPr>
        <w:pStyle w:val="Rubrik1"/>
        <w:rPr>
          <w:bCs/>
        </w:rPr>
      </w:pPr>
      <w:bookmarkStart w:name="_Toc73363863" w:id="17"/>
      <w:bookmarkStart w:name="_Toc73428773" w:id="18"/>
      <w:r w:rsidRPr="00A61F02">
        <w:t>Mottagningsbesök</w:t>
      </w:r>
      <w:bookmarkEnd w:id="17"/>
      <w:bookmarkEnd w:id="18"/>
      <w:r w:rsidRPr="183A3856">
        <w:t xml:space="preserve"> </w:t>
      </w:r>
    </w:p>
    <w:p w:rsidR="005818F4" w:rsidP="005818F4" w:rsidRDefault="005818F4" w14:paraId="64A57E11" w14:textId="77777777">
      <w:pPr>
        <w:pStyle w:val="Liststycke"/>
        <w:numPr>
          <w:ilvl w:val="0"/>
          <w:numId w:val="16"/>
        </w:numPr>
        <w:spacing w:after="200" w:line="276" w:lineRule="auto"/>
        <w:rPr>
          <w:rFonts w:cs="Arial"/>
          <w:b/>
        </w:rPr>
      </w:pPr>
      <w:r>
        <w:rPr>
          <w:rFonts w:cs="Arial"/>
        </w:rPr>
        <w:t>Underrätta mottagande enhet i förväg om patientens bärarskap</w:t>
      </w:r>
    </w:p>
    <w:p w:rsidR="005818F4" w:rsidP="005818F4" w:rsidRDefault="005818F4" w14:paraId="3BE23FF2" w14:textId="77777777">
      <w:pPr>
        <w:pStyle w:val="Liststycke"/>
        <w:numPr>
          <w:ilvl w:val="0"/>
          <w:numId w:val="16"/>
        </w:numPr>
        <w:spacing w:after="200" w:line="276" w:lineRule="auto"/>
        <w:rPr>
          <w:rFonts w:cs="Arial"/>
          <w:b/>
          <w:bCs/>
        </w:rPr>
      </w:pPr>
      <w:r w:rsidRPr="183A3856">
        <w:rPr>
          <w:rFonts w:cs="Arial"/>
        </w:rPr>
        <w:t>Undvik väntrumsvistelse. Personal på mottagande enhet bör omhänderta patienten direkt vid ankomst</w:t>
      </w:r>
    </w:p>
    <w:p w:rsidR="005818F4" w:rsidP="005818F4" w:rsidRDefault="005818F4" w14:paraId="71BC04B9" w14:textId="77777777">
      <w:pPr>
        <w:pStyle w:val="Liststycke"/>
        <w:numPr>
          <w:ilvl w:val="0"/>
          <w:numId w:val="17"/>
        </w:numPr>
        <w:spacing w:after="200" w:line="276" w:lineRule="auto"/>
        <w:rPr>
          <w:rFonts w:cs="Arial"/>
        </w:rPr>
      </w:pPr>
      <w:r>
        <w:rPr>
          <w:rFonts w:cs="Arial"/>
        </w:rPr>
        <w:t>Plocka fram material som kommer att behövas. Kassera det engångsmaterial som ev. blir över efter besöket</w:t>
      </w:r>
    </w:p>
    <w:p w:rsidRPr="0083623E" w:rsidR="005818F4" w:rsidP="005818F4" w:rsidRDefault="005818F4" w14:paraId="550E16EE" w14:textId="77777777">
      <w:pPr>
        <w:pStyle w:val="Liststycke"/>
        <w:numPr>
          <w:ilvl w:val="0"/>
          <w:numId w:val="17"/>
        </w:numPr>
        <w:spacing w:after="200" w:line="276" w:lineRule="auto"/>
        <w:rPr>
          <w:rFonts w:cs="Arial"/>
          <w:b/>
        </w:rPr>
      </w:pPr>
      <w:r>
        <w:rPr>
          <w:rFonts w:cs="Arial"/>
        </w:rPr>
        <w:t xml:space="preserve">Inneliggande patient ska om möjligt duscha före undersökningen/behandlingen och få nya kläder. Sängen ska vara nydesinfekterad och renbäddad</w:t>
      </w:r>
      <w:r w:rsidRPr="0083623E">
        <w:rPr>
          <w:rFonts w:cs="Arial"/>
        </w:rPr>
        <w:t xml:space="preserve"/>
      </w:r>
      <w:proofErr w:type="spellStart"/>
      <w:r w:rsidRPr="0083623E">
        <w:rPr>
          <w:rFonts w:cs="Arial"/>
        </w:rPr>
        <w:t/>
      </w:r>
      <w:proofErr w:type="spellEnd"/>
      <w:r w:rsidRPr="0083623E">
        <w:rPr>
          <w:rFonts w:cs="Arial"/>
        </w:rPr>
        <w:t xml:space="preserve"/>
      </w:r>
      <w:proofErr w:type="spellStart"/>
      <w:r w:rsidRPr="0083623E">
        <w:rPr>
          <w:rFonts w:cs="Arial"/>
        </w:rPr>
        <w:t/>
      </w:r>
      <w:proofErr w:type="spellEnd"/>
    </w:p>
    <w:p w:rsidRPr="0083623E" w:rsidR="005818F4" w:rsidP="005818F4" w:rsidRDefault="005818F4" w14:paraId="18928DB1" w14:textId="77777777">
      <w:pPr>
        <w:pStyle w:val="Liststycke"/>
        <w:numPr>
          <w:ilvl w:val="0"/>
          <w:numId w:val="17"/>
        </w:numPr>
        <w:spacing w:after="200" w:line="276" w:lineRule="auto"/>
        <w:rPr>
          <w:rFonts w:cs="Arial"/>
          <w:b/>
          <w:bCs/>
        </w:rPr>
      </w:pPr>
      <w:r w:rsidRPr="183A3856">
        <w:rPr>
          <w:rFonts w:cs="Arial"/>
        </w:rPr>
        <w:t xml:space="preserve">Ev. sår ska vara täckta och ev. inkontinenshjälpmedel nyligen bytta </w:t>
      </w:r>
    </w:p>
    <w:p w:rsidRPr="00806443" w:rsidR="005818F4" w:rsidP="005818F4" w:rsidRDefault="005818F4" w14:paraId="495281FD" w14:textId="502C0384">
      <w:pPr>
        <w:pStyle w:val="Liststycke"/>
        <w:numPr>
          <w:ilvl w:val="0"/>
          <w:numId w:val="17"/>
        </w:numPr>
        <w:spacing w:after="200" w:line="276" w:lineRule="auto"/>
        <w:rPr>
          <w:rFonts w:eastAsia="Arial" w:cs="Arial"/>
        </w:rPr>
      </w:pPr>
      <w:r w:rsidRPr="183A3856">
        <w:rPr>
          <w:rFonts w:cs="Arial"/>
        </w:rPr>
        <w:t xml:space="preserve">Städning/desinfektion av ytor efter besök på mottagningsrummet utförs enligt dokumentet </w:t>
      </w:r>
      <w:r w:rsidRPr="00806443">
        <w:rPr>
          <w:rFonts w:cs="Arial"/>
        </w:rPr>
        <w:t xml:space="preserve"/>
      </w:r>
      <w:hyperlink r:id="rId23">
        <w:r w:rsidRPr="00806443">
          <w:rPr>
            <w:rStyle w:val="Hyperlnk"/>
            <w:rFonts w:cs="Arial"/>
            <w:iCs/>
          </w:rPr>
          <w:t>”Städöversikt för mottagningar”</w:t>
        </w:r>
      </w:hyperlink>
    </w:p>
    <w:p w:rsidR="005818F4" w:rsidP="005818F4" w:rsidRDefault="005818F4" w14:paraId="7D5193B5" w14:textId="3F669215">
      <w:pPr>
        <w:pStyle w:val="Liststycke"/>
        <w:numPr>
          <w:ilvl w:val="0"/>
          <w:numId w:val="17"/>
        </w:numPr>
        <w:spacing w:after="200" w:line="276" w:lineRule="auto"/>
        <w:rPr>
          <w:rFonts w:cs="Arial"/>
          <w:b/>
        </w:rPr>
      </w:pPr>
      <w:r w:rsidRPr="00806443">
        <w:rPr>
          <w:rFonts w:cs="Arial"/>
        </w:rPr>
        <w:t xml:space="preserve">Tvätt och avfall hanteras som för övriga patienter, d.v.s. mängden förorening avgör om det hanteras som normal tvätt/hushållsavfall eller som Risktvätt/Farligt avfall. Se dokumentet </w:t>
      </w:r>
      <w:hyperlink w:history="1" r:id="rId24">
        <w:r w:rsidRPr="00806443">
          <w:rPr>
            <w:rStyle w:val="Hyperlnk"/>
            <w:rFonts w:cs="Arial"/>
          </w:rPr>
          <w:t>”Städöversikt för mottagningar”</w:t>
        </w:r>
      </w:hyperlink>
      <w:r w:rsidRPr="00806443">
        <w:rPr>
          <w:rFonts w:cs="Arial"/>
          <w:b/>
        </w:rPr>
        <w:t xml:space="preserve"> </w:t>
      </w:r>
    </w:p>
    <w:p w:rsidRPr="005818F4" w:rsidR="005818F4" w:rsidP="005818F4" w:rsidRDefault="005818F4" w14:paraId="3D9C8DED" w14:textId="77777777">
      <w:pPr>
        <w:pStyle w:val="Liststycke"/>
        <w:numPr>
          <w:ilvl w:val="0"/>
          <w:numId w:val="0"/>
        </w:numPr>
        <w:spacing w:after="200" w:line="276" w:lineRule="auto"/>
        <w:ind w:left="720"/>
        <w:rPr>
          <w:rFonts w:cs="Arial"/>
          <w:b/>
        </w:rPr>
      </w:pPr>
    </w:p>
    <w:p w:rsidR="005818F4" w:rsidP="005818F4" w:rsidRDefault="005818F4" w14:paraId="39FD8AA6" w14:textId="77777777">
      <w:pPr>
        <w:pStyle w:val="Rubrik1"/>
        <w:rPr>
          <w:szCs w:val="26"/>
        </w:rPr>
      </w:pPr>
      <w:bookmarkStart w:name="_Toc73363864" w:id="19"/>
      <w:bookmarkStart w:name="_Toc73428774" w:id="20"/>
      <w:r w:rsidRPr="183A3856">
        <w:t xml:space="preserve">På opererande enhet</w:t>
      </w:r>
      <w:r w:rsidRPr="00A61F02">
        <w:t/>
      </w:r>
      <w:bookmarkEnd w:id="19"/>
      <w:bookmarkEnd w:id="20"/>
    </w:p>
    <w:p w:rsidR="005818F4" w:rsidP="005818F4" w:rsidRDefault="005818F4" w14:paraId="4EBCDC11" w14:textId="77777777">
      <w:pPr>
        <w:pStyle w:val="Liststycke"/>
        <w:numPr>
          <w:ilvl w:val="0"/>
          <w:numId w:val="13"/>
        </w:numPr>
        <w:rPr>
          <w:rFonts w:eastAsia="Arial" w:cs="Arial"/>
        </w:rPr>
      </w:pPr>
      <w:r w:rsidRPr="183A3856">
        <w:t xml:space="preserve">Operationer utförs sedvanligt, gäller även sectio</w:t>
      </w:r>
      <w:proofErr w:type="spellStart"/>
      <w:r w:rsidRPr="183A3856">
        <w:t/>
      </w:r>
      <w:proofErr w:type="spellEnd"/>
    </w:p>
    <w:p w:rsidR="005818F4" w:rsidP="005818F4" w:rsidRDefault="005818F4" w14:paraId="3E53693E" w14:textId="77777777">
      <w:pPr>
        <w:pStyle w:val="Liststycke"/>
        <w:numPr>
          <w:ilvl w:val="0"/>
          <w:numId w:val="13"/>
        </w:numPr>
      </w:pPr>
      <w:proofErr w:type="spellStart"/>
      <w:r w:rsidRPr="183A3856">
        <w:t>Uppvak på enskild sal på uppvakningsenheten alternativt på operationssal</w:t>
      </w:r>
      <w:proofErr w:type="spellEnd"/>
      <w:r w:rsidRPr="183A3856">
        <w:t xml:space="preserve"/>
      </w:r>
    </w:p>
    <w:p w:rsidR="005818F4" w:rsidP="005818F4" w:rsidRDefault="005818F4" w14:paraId="20F94D09" w14:textId="77777777">
      <w:pPr>
        <w:pStyle w:val="Rubrik1"/>
      </w:pPr>
    </w:p>
    <w:p w:rsidR="005818F4" w:rsidP="005818F4" w:rsidRDefault="005818F4" w14:paraId="170D201F" w14:textId="77777777">
      <w:pPr>
        <w:pStyle w:val="Rubrik1"/>
      </w:pPr>
      <w:bookmarkStart w:name="_Toc73363865" w:id="21"/>
      <w:bookmarkStart w:name="_Toc73428775" w:id="22"/>
      <w:r>
        <w:lastRenderedPageBreak/>
        <w:t>Personal</w:t>
      </w:r>
      <w:bookmarkEnd w:id="21"/>
      <w:bookmarkEnd w:id="22"/>
    </w:p>
    <w:p w:rsidRPr="009979B2" w:rsidR="005818F4" w:rsidP="005818F4" w:rsidRDefault="005818F4" w14:paraId="6D961489" w14:textId="5B496019">
      <w:pPr>
        <w:pStyle w:val="Liststycke"/>
        <w:numPr>
          <w:ilvl w:val="0"/>
          <w:numId w:val="18"/>
        </w:numPr>
        <w:spacing w:after="200" w:line="276" w:lineRule="auto"/>
      </w:pPr>
      <w:r>
        <w:t xml:space="preserve">Följer </w:t>
      </w:r>
      <w:hyperlink w:tgtFrame="_blank" w:history="1" r:id="rId25">
        <w:r w:rsidRPr="006852F9">
          <w:rPr>
            <w:rFonts w:cs="Arial"/>
            <w:color w:val="0000FF"/>
            <w:u w:val="single"/>
          </w:rPr>
          <w:t>Basala hygienrutiner och klädregler</w:t>
        </w:r>
      </w:hyperlink>
    </w:p>
    <w:p w:rsidRPr="009979B2" w:rsidR="005818F4" w:rsidP="005818F4" w:rsidRDefault="005818F4" w14:paraId="319EAC5A" w14:textId="77777777">
      <w:pPr>
        <w:pStyle w:val="Liststycke"/>
        <w:numPr>
          <w:ilvl w:val="0"/>
          <w:numId w:val="18"/>
        </w:numPr>
        <w:spacing w:after="200" w:line="276" w:lineRule="auto"/>
      </w:pPr>
      <w:r>
        <w:rPr>
          <w:rFonts w:cs="Arial"/>
          <w:color w:val="000000"/>
          <w:lang w:eastAsia="sv-SE"/>
        </w:rPr>
        <w:t>Antal personer som deltar i vårdnära arbete av patienten ska begränsas</w:t>
      </w:r>
    </w:p>
    <w:p w:rsidRPr="005818F4" w:rsidR="005818F4" w:rsidP="005818F4" w:rsidRDefault="005818F4" w14:paraId="2F46D7C8" w14:textId="6458DC52">
      <w:pPr>
        <w:spacing w:after="200" w:line="276" w:lineRule="auto"/>
        <w:rPr>
          <w:color w:val="FF0000"/>
        </w:rPr>
      </w:pPr>
      <w:r>
        <w:t>Se</w:t>
      </w:r>
      <w:r w:rsidRPr="005818F4">
        <w:rPr>
          <w:color w:val="0000FF"/>
        </w:rPr>
        <w:t xml:space="preserve"> </w:t>
      </w:r>
      <w:hyperlink w:tgtFrame="_blank" w:tooltip="https://vardgivare.regionhalland.se/app/plugins/region-halland-api-styrda-dokument/download/get_dokument.php?documentGUID=RH-13890" w:history="1" r:id="rId26">
        <w:r w:rsidRPr="00FF0E78" w:rsidR="00FF0E78">
          <w:rPr>
            <w:rStyle w:val="Hyperlnk"/>
          </w:rPr>
          <w:t>MRSA 3 - Screening av personal och studerande som arbetat vård-/patientnära med nyupptäckt eller känd MRSA-positiv patient</w:t>
        </w:r>
      </w:hyperlink>
      <w:r w:rsidR="00FF0E78">
        <w:rPr>
          <w:color w:val="0000FF"/>
        </w:rPr>
        <w:t xml:space="preserve"> </w:t>
      </w:r>
      <w:r w:rsidRPr="005818F4">
        <w:t>om screening är aktuell</w:t>
      </w:r>
    </w:p>
    <w:p w:rsidRPr="001C5BCD" w:rsidR="005818F4" w:rsidP="005818F4" w:rsidRDefault="005818F4" w14:paraId="4BD0DA63" w14:textId="77777777">
      <w:pPr>
        <w:rPr>
          <w:strike/>
          <w:szCs w:val="22"/>
        </w:rPr>
      </w:pPr>
    </w:p>
    <w:p w:rsidR="005818F4" w:rsidP="005818F4" w:rsidRDefault="005818F4" w14:paraId="2656F3CA" w14:textId="77777777">
      <w:pPr>
        <w:pStyle w:val="Rubrik1"/>
      </w:pPr>
      <w:bookmarkStart w:name="_Toc73363866" w:id="23"/>
      <w:bookmarkStart w:name="_Toc73428776" w:id="24"/>
      <w:r w:rsidRPr="7F926390">
        <w:t xml:space="preserve">Smittspårning bland vårdpersonal</w:t>
      </w:r>
      <w:r w:rsidRPr="00A61F02">
        <w:t/>
      </w:r>
      <w:bookmarkEnd w:id="23"/>
      <w:bookmarkEnd w:id="24"/>
    </w:p>
    <w:p w:rsidRPr="00806443" w:rsidR="005818F4" w:rsidP="005818F4" w:rsidRDefault="005818F4" w14:paraId="70D34E78" w14:textId="4AE268A3">
      <w:pPr>
        <w:rPr>
          <w:color w:val="00B0F0"/>
        </w:rPr>
      </w:pPr>
      <w:r>
        <w:t xml:space="preserve">Personal som varit i vårdnära kontakt screenas enligt </w:t>
      </w:r>
      <w:r w:rsidRPr="00806443">
        <w:t xml:space="preserve"/>
      </w:r>
      <w:hyperlink w:tgtFrame="_blank" w:tooltip="https://vardgivare.regionhalland.se/app/plugins/region-halland-api-styrda-dokument/download/get_dokument.php?documentGUID=RH-13890" w:history="1" r:id="rId27">
        <w:r w:rsidRPr="00FF0E78" w:rsidR="00FF0E78">
          <w:rPr>
            <w:rStyle w:val="Hyperlnk"/>
          </w:rPr>
          <w:t>MRSA 3 - Screening av personal och studerande som arbetat vård-/patientnära med nyupptäckt eller känd MRSA-positiv patient</w:t>
        </w:r>
      </w:hyperlink>
    </w:p>
    <w:p w:rsidR="005818F4" w:rsidP="005818F4" w:rsidRDefault="005818F4" w14:paraId="7576335F" w14:textId="77777777">
      <w:pPr>
        <w:rPr>
          <w:szCs w:val="22"/>
        </w:rPr>
      </w:pPr>
    </w:p>
    <w:p w:rsidR="005818F4" w:rsidP="005818F4" w:rsidRDefault="005818F4" w14:paraId="529DC55D" w14:textId="77777777">
      <w:pPr>
        <w:pStyle w:val="Rubrik1"/>
      </w:pPr>
      <w:bookmarkStart w:name="_Toc461104940" w:id="25"/>
      <w:bookmarkStart w:name="_Toc382230947" w:id="26"/>
      <w:bookmarkStart w:name="_Toc349124717" w:id="27"/>
      <w:bookmarkStart w:name="_Toc73363867" w:id="28"/>
      <w:bookmarkStart w:name="_Toc73428777" w:id="29"/>
      <w:r>
        <w:t xml:space="preserve">Avliden patient</w:t>
      </w:r>
      <w:r w:rsidRPr="00A61F02">
        <w:t/>
      </w:r>
      <w:bookmarkEnd w:id="25"/>
      <w:bookmarkEnd w:id="26"/>
      <w:bookmarkEnd w:id="27"/>
      <w:bookmarkEnd w:id="28"/>
      <w:bookmarkEnd w:id="29"/>
    </w:p>
    <w:p w:rsidR="005818F4" w:rsidP="005818F4" w:rsidRDefault="005818F4" w14:paraId="09A95263" w14:textId="77777777">
      <w:pPr>
        <w:pStyle w:val="Liststycke"/>
        <w:numPr>
          <w:ilvl w:val="0"/>
          <w:numId w:val="14"/>
        </w:numPr>
        <w:spacing w:after="200" w:line="276" w:lineRule="auto"/>
        <w:rPr>
          <w:rFonts w:cs="Arial"/>
          <w:b/>
          <w:bCs/>
        </w:rPr>
      </w:pPr>
      <w:r w:rsidRPr="4626C48E">
        <w:rPr>
          <w:rFonts w:cs="Arial"/>
        </w:rPr>
        <w:t>Omhändertagande av avliden MRSA-patient sker som övriga patienter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050"/>
      </w:tblGrid>
      <w:tr w:rsidR="005818F4" w:rsidTr="3BCA6D87" w14:paraId="170FAEFE"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hideMark/>
          </w:tcPr>
          <w:p w:rsidR="005818F4" w:rsidP="00890A0C" w:rsidRDefault="005818F4" w14:paraId="3FCA4C06" w14:textId="77777777">
            <w:pPr>
              <w:rPr>
                <w:b/>
              </w:rPr>
            </w:pPr>
            <w:bookmarkStart w:name="_Toc338760679" w:id="30"/>
            <w:bookmarkStart w:name="_Toc338760703" w:id="31"/>
            <w:r w:rsidRPr="703261EF">
              <w:rPr>
                <w:b/>
                <w:bCs/>
              </w:rPr>
              <w:t>Uppdaterat från föregående version</w:t>
            </w:r>
            <w:bookmarkEnd w:id="30"/>
            <w:bookmarkEnd w:id="31"/>
          </w:p>
          <w:p w:rsidRPr="00FF0E78" w:rsidR="00E4317F" w:rsidP="703261EF" w:rsidRDefault="0E10A35A" w14:paraId="78F029C8" w14:textId="77777777">
            <w:pPr>
              <w:spacing w:line="257" w:lineRule="auto"/>
              <w:rPr>
                <w:rFonts w:ascii="Calibri" w:hAnsi="Calibri" w:eastAsia="Calibri" w:cs="Calibri"/>
                <w:color w:val="BFBFBF" w:themeColor="background1" w:themeShade="BF"/>
                <w:szCs w:val="22"/>
              </w:rPr>
            </w:pPr>
            <w:r w:rsidRPr="00FF0E78">
              <w:rPr>
                <w:rFonts w:ascii="Calibri" w:hAnsi="Calibri" w:eastAsia="Calibri" w:cs="Calibri"/>
                <w:color w:val="BFBFBF" w:themeColor="background1" w:themeShade="BF"/>
                <w:szCs w:val="22"/>
              </w:rPr>
              <w:t>2024-08-28 Årlig genomgång av dokumentet, inga ändringar gjorda</w:t>
            </w:r>
            <w:r w:rsidRPr="00FF0E78" w:rsidR="1EB6E8D6">
              <w:rPr>
                <w:rFonts w:ascii="Calibri" w:hAnsi="Calibri" w:eastAsia="Calibri" w:cs="Calibri"/>
                <w:color w:val="BFBFBF" w:themeColor="background1" w:themeShade="BF"/>
                <w:szCs w:val="22"/>
              </w:rPr>
              <w:t/>
            </w:r>
          </w:p>
          <w:p w:rsidR="00FF0E78" w:rsidP="703261EF" w:rsidRDefault="00FF0E78" w14:paraId="693450E1" w14:textId="7EF4F937">
            <w:pPr>
              <w:spacing w:line="257" w:lineRule="auto"/>
            </w:pPr>
            <w:r>
              <w:rPr>
                <w:rFonts w:ascii="Calibri" w:hAnsi="Calibri" w:eastAsia="Calibri" w:cs="Calibri"/>
                <w:szCs w:val="22"/>
              </w:rPr>
              <w:t>2025-06-11 Redaktionell uppdatering av länktext</w:t>
            </w:r>
          </w:p>
        </w:tc>
      </w:tr>
    </w:tbl>
    <w:p w:rsidR="005818F4" w:rsidP="005818F4" w:rsidRDefault="005818F4" w14:paraId="4FB9054A" w14:textId="77777777"/>
    <w:p w:rsidR="005818F4" w:rsidP="00EA3323" w:rsidRDefault="005818F4" w14:paraId="080CB882" w14:textId="77777777"/>
    <w:sectPr w:rsidR="005818F4" w:rsidSect="006F5846">
      <w:headerReference w:type="even" r:id="rId28"/>
      <w:headerReference w:type="default" r:id="rId29"/>
      <w:footerReference w:type="even" r:id="rId30"/>
      <w:footerReference w:type="default" r:id="rId31"/>
      <w:headerReference w:type="first" r:id="rId32"/>
      <w:footerReference w:type="first" r:id="rId33"/>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B0171" w14:textId="77777777" w:rsidR="005818F4" w:rsidRDefault="005818F4" w:rsidP="00332D94">
      <w:r>
        <w:separator/>
      </w:r>
    </w:p>
  </w:endnote>
  <w:endnote w:type="continuationSeparator" w:id="0">
    <w:p w14:paraId="0B9DE9FF" w14:textId="77777777" w:rsidR="005818F4" w:rsidRDefault="005818F4"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017BC0F3" w14:textId="77777777">
      <w:trPr>
        <w:trHeight w:val="300"/>
      </w:trPr>
      <w:tc>
        <w:tcPr>
          <w:tcW w:w="7083" w:type="dxa"/>
        </w:tcPr>
        <w:p w:rsidR="00FF0E78" w:rsidP="32D0BB37" w:rsidRDefault="00FF0E78" w14:paraId="1C99A132" w14:textId="77777777">
          <w:pPr>
            <w:pStyle w:val="Sidfot"/>
            <w:rPr>
              <w:sz w:val="20"/>
              <w:szCs w:val="20"/>
            </w:rPr>
          </w:pPr>
          <w:r w:rsidRPr="32D0BB37">
            <w:rPr>
              <w:sz w:val="20"/>
              <w:szCs w:val="20"/>
            </w:rPr>
            <w:t>Vårdriktlinje: MRSA 1 – Vård och behandling av MRSA-patient på vårdavdelning och mottagning</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p w:rsidR="00FF0E78" w:rsidP="32D0BB37" w:rsidRDefault="00FF0E78" w14:paraId="48635B06" w14:textId="09BBB852">
          <w:pPr>
            <w:pStyle w:val="Sidfot"/>
            <w:rPr>
              <w:sz w:val="20"/>
              <w:szCs w:val="20"/>
            </w:rPr>
          </w:pPr>
          <w:r w:rsidRPr="32D0BB37">
            <w:rPr>
              <w:rStyle w:val="normaltextrun"/>
              <w:color w:val="000000" w:themeColor="text1"/>
              <w:sz w:val="20"/>
              <w:szCs w:val="20"/>
            </w:rPr>
            <w:t>RH-13888</w:t>
          </w:r>
          <w:proofErr w:type="spellStart"/>
          <w:r w:rsidRPr="32D0BB37">
            <w:rPr>
              <w:rStyle w:val="normaltextrun"/>
              <w:color w:val="000000" w:themeColor="text1"/>
              <w:sz w:val="20"/>
              <w:szCs w:val="20"/>
            </w:rPr>
            <w:t/>
          </w:r>
          <w:proofErr w:type="spellEnd"/>
          <w:r w:rsidRPr="32D0BB37">
            <w:rPr>
              <w:rStyle w:val="normaltextrun"/>
              <w:color w:val="000000" w:themeColor="text1"/>
              <w:sz w:val="20"/>
              <w:szCs w:val="20"/>
            </w:rPr>
            <w:t/>
          </w:r>
        </w:p>
      </w:tc>
      <w:tc>
        <w:tcPr>
          <w:tcW w:w="1933" w:type="dxa"/>
        </w:tcPr>
        <w:p w:rsidR="00FF0E78" w:rsidP="32D0BB37" w:rsidRDefault="00FF0E78" w14:paraId="111CDA38"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7915D61E" w14:textId="77777777">
      <w:trPr>
        <w:trHeight w:val="300"/>
      </w:trPr>
      <w:tc>
        <w:tcPr>
          <w:tcW w:w="7083" w:type="dxa"/>
        </w:tcPr>
        <w:p w:rsidR="00FF0E78" w:rsidP="32D0BB37" w:rsidRDefault="00FF0E78" w14:paraId="417A3718" w14:textId="43C6CFEA">
          <w:pPr>
            <w:pStyle w:val="Sidfot"/>
            <w:rPr>
              <w:sz w:val="20"/>
              <w:szCs w:val="20"/>
            </w:rPr>
          </w:pPr>
          <w:r w:rsidRPr="32D0BB37">
            <w:rPr>
              <w:sz w:val="20"/>
              <w:szCs w:val="20"/>
            </w:rPr>
            <w:t>Fastställd av: Regional samordnande chefläkare, Fastställt: 2024-08-28</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tc>
      <w:tc>
        <w:tcPr>
          <w:tcW w:w="1933" w:type="dxa"/>
        </w:tcPr>
        <w:p w:rsidR="00FF0E78" w:rsidP="32D0BB37" w:rsidRDefault="00FF0E78" w14:paraId="62A32663" w14:textId="77777777">
          <w:pPr>
            <w:pStyle w:val="Sidfot"/>
            <w:jc w:val="right"/>
            <w:rPr>
              <w:sz w:val="20"/>
              <w:szCs w:val="20"/>
            </w:rPr>
          </w:pPr>
        </w:p>
      </w:tc>
    </w:tr>
    <w:tr w:rsidR="32D0BB37" w:rsidTr="32D0BB37" w14:paraId="394410BA" w14:textId="77777777">
      <w:trPr>
        <w:trHeight w:val="300"/>
      </w:trPr>
      <w:tc>
        <w:tcPr>
          <w:tcW w:w="7083" w:type="dxa"/>
        </w:tcPr>
        <w:p w:rsidR="00FF0E78" w:rsidP="32D0BB37" w:rsidRDefault="00FF0E78" w14:paraId="748D302C" w14:textId="77777777">
          <w:pPr>
            <w:pStyle w:val="Sidfot"/>
            <w:rPr>
              <w:sz w:val="20"/>
              <w:szCs w:val="20"/>
            </w:rPr>
          </w:pPr>
          <w:r w:rsidRPr="32D0BB37">
            <w:rPr>
              <w:sz w:val="20"/>
              <w:szCs w:val="20"/>
            </w:rPr>
            <w:t>Huvudförfattare: Melin Ellinor ADH MIB</w:t>
          </w:r>
          <w:proofErr w:type="spellStart"/>
          <w:r w:rsidRPr="32D0BB37">
            <w:rPr>
              <w:sz w:val="20"/>
              <w:szCs w:val="20"/>
            </w:rPr>
            <w:t/>
          </w:r>
          <w:proofErr w:type="spellEnd"/>
          <w:r w:rsidRPr="32D0BB37">
            <w:rPr>
              <w:sz w:val="20"/>
              <w:szCs w:val="20"/>
            </w:rPr>
            <w:t/>
          </w:r>
        </w:p>
      </w:tc>
      <w:tc>
        <w:tcPr>
          <w:tcW w:w="1933" w:type="dxa"/>
        </w:tcPr>
        <w:p w:rsidR="00FF0E78" w:rsidP="32D0BB37" w:rsidRDefault="00FF0E78" w14:paraId="65D51256" w14:textId="77777777">
          <w:pPr>
            <w:pStyle w:val="Sidfot"/>
            <w:jc w:val="right"/>
            <w:rPr>
              <w:sz w:val="20"/>
              <w:szCs w:val="20"/>
            </w:rPr>
          </w:pPr>
        </w:p>
      </w:tc>
    </w:tr>
  </w:tbl>
  <w:p w:rsidR="00FF0E78" w:rsidP="32D0BB37" w:rsidRDefault="00FF0E78" w14:paraId="0821A336" w14:textId="7B3A96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FF0E78" w:rsidP="0086669C" w:rsidRDefault="00FF0E78" w14:paraId="588F3A48" w14:textId="77777777">
          <w:pPr>
            <w:pStyle w:val="Sidfot"/>
            <w:rPr>
              <w:sz w:val="20"/>
            </w:rPr>
          </w:pPr>
          <w:r w:rsidRPr="00730DA5">
            <w:rPr>
              <w:sz w:val="20"/>
            </w:rPr>
            <w:t>Vårdriktlinje: MRSA 1 – Vård och behandling av MRSA-patient på vårdavdelning och mottagning</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FF0E78" w:rsidP="0086669C" w:rsidRDefault="00FF0E78" w14:paraId="3D266039" w14:textId="09BBB852">
          <w:pPr>
            <w:pStyle w:val="Sidfot"/>
            <w:rPr>
              <w:sz w:val="20"/>
            </w:rPr>
          </w:pPr>
          <w:r>
            <w:rPr>
              <w:rStyle w:val="normaltextrun"/>
              <w:color w:val="000000"/>
              <w:sz w:val="20"/>
              <w:szCs w:val="20"/>
              <w:shd w:val="clear" w:color="auto" w:fill="FFFFFF"/>
            </w:rPr>
            <w:t>RH-13888</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FF0E78" w:rsidP="0086669C" w:rsidRDefault="00FF0E78"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FF0E78" w:rsidP="0086669C" w:rsidRDefault="00FF0E78" w14:paraId="587C5A37" w14:textId="43C6CFEA">
          <w:pPr>
            <w:pStyle w:val="Sidfot"/>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FF0E78" w:rsidP="0086669C" w:rsidRDefault="00FF0E78" w14:paraId="359DDFB3" w14:textId="77777777">
          <w:pPr>
            <w:pStyle w:val="Sidfot"/>
            <w:jc w:val="right"/>
            <w:rPr>
              <w:sz w:val="20"/>
            </w:rPr>
          </w:pPr>
        </w:p>
      </w:tc>
    </w:tr>
    <w:tr w:rsidR="0086669C" w:rsidTr="00220BF1" w14:paraId="450F38E4" w14:textId="77777777">
      <w:tc>
        <w:tcPr>
          <w:tcW w:w="7083" w:type="dxa"/>
        </w:tcPr>
        <w:p w:rsidRPr="37904626" w:rsidR="00FF0E78" w:rsidP="0086669C" w:rsidRDefault="00FF0E78" w14:paraId="62B6D4D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FF0E78" w:rsidP="0086669C" w:rsidRDefault="00FF0E78" w14:paraId="1B0FB7E9" w14:textId="77777777">
          <w:pPr>
            <w:pStyle w:val="Sidfot"/>
            <w:jc w:val="right"/>
            <w:rPr>
              <w:sz w:val="20"/>
            </w:rPr>
          </w:pPr>
        </w:p>
      </w:tc>
    </w:tr>
  </w:tbl>
  <w:p w:rsidR="00FF0E78" w:rsidRDefault="00FF0E78"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12FF0E0F" w14:textId="77777777">
      <w:trPr>
        <w:trHeight w:val="300"/>
      </w:trPr>
      <w:tc>
        <w:tcPr>
          <w:tcW w:w="7083" w:type="dxa"/>
        </w:tcPr>
        <w:p w:rsidR="00FF0E78" w:rsidP="32D0BB37" w:rsidRDefault="00FF0E78" w14:paraId="3656FA7B" w14:textId="77777777">
          <w:pPr>
            <w:pStyle w:val="Sidfot"/>
            <w:rPr>
              <w:sz w:val="20"/>
              <w:szCs w:val="20"/>
            </w:rPr>
          </w:pPr>
          <w:r w:rsidRPr="32D0BB37">
            <w:rPr>
              <w:sz w:val="20"/>
              <w:szCs w:val="20"/>
            </w:rPr>
            <w:t>Vårdriktlinje: MRSA 1 – Vård och behandling av MRSA-patient på vårdavdelning och mottagning</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p w:rsidR="00FF0E78" w:rsidP="32D0BB37" w:rsidRDefault="00FF0E78" w14:paraId="173DEEEE" w14:textId="09BBB852">
          <w:pPr>
            <w:pStyle w:val="Sidfot"/>
            <w:rPr>
              <w:sz w:val="20"/>
              <w:szCs w:val="20"/>
            </w:rPr>
          </w:pPr>
          <w:r w:rsidRPr="32D0BB37">
            <w:rPr>
              <w:rStyle w:val="normaltextrun"/>
              <w:color w:val="000000" w:themeColor="text1"/>
              <w:sz w:val="20"/>
              <w:szCs w:val="20"/>
            </w:rPr>
            <w:t>RH-13888</w:t>
          </w:r>
          <w:proofErr w:type="spellStart"/>
          <w:r w:rsidRPr="32D0BB37">
            <w:rPr>
              <w:rStyle w:val="normaltextrun"/>
              <w:color w:val="000000" w:themeColor="text1"/>
              <w:sz w:val="20"/>
              <w:szCs w:val="20"/>
            </w:rPr>
            <w:t/>
          </w:r>
          <w:proofErr w:type="spellEnd"/>
          <w:r w:rsidRPr="32D0BB37">
            <w:rPr>
              <w:rStyle w:val="normaltextrun"/>
              <w:color w:val="000000" w:themeColor="text1"/>
              <w:sz w:val="20"/>
              <w:szCs w:val="20"/>
            </w:rPr>
            <w:t/>
          </w:r>
        </w:p>
      </w:tc>
      <w:tc>
        <w:tcPr>
          <w:tcW w:w="1933" w:type="dxa"/>
        </w:tcPr>
        <w:p w:rsidR="00FF0E78" w:rsidP="32D0BB37" w:rsidRDefault="00FF0E78" w14:paraId="3FDD9BE0"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09CEC9C0" w14:textId="77777777">
      <w:trPr>
        <w:trHeight w:val="300"/>
      </w:trPr>
      <w:tc>
        <w:tcPr>
          <w:tcW w:w="7083" w:type="dxa"/>
        </w:tcPr>
        <w:p w:rsidR="00FF0E78" w:rsidP="32D0BB37" w:rsidRDefault="00FF0E78" w14:paraId="1BDD982F" w14:textId="43C6CFEA">
          <w:pPr>
            <w:pStyle w:val="Sidfot"/>
            <w:rPr>
              <w:sz w:val="20"/>
              <w:szCs w:val="20"/>
            </w:rPr>
          </w:pPr>
          <w:r w:rsidRPr="32D0BB37">
            <w:rPr>
              <w:sz w:val="20"/>
              <w:szCs w:val="20"/>
            </w:rPr>
            <w:t>Fastställd av: Regional samordnande chefläkare, Fastställt: 2024-08-28</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tc>
      <w:tc>
        <w:tcPr>
          <w:tcW w:w="1933" w:type="dxa"/>
        </w:tcPr>
        <w:p w:rsidR="00FF0E78" w:rsidP="32D0BB37" w:rsidRDefault="00FF0E78" w14:paraId="399BE1A4" w14:textId="77777777">
          <w:pPr>
            <w:pStyle w:val="Sidfot"/>
            <w:jc w:val="right"/>
            <w:rPr>
              <w:sz w:val="20"/>
              <w:szCs w:val="20"/>
            </w:rPr>
          </w:pPr>
        </w:p>
      </w:tc>
    </w:tr>
    <w:tr w:rsidR="32D0BB37" w:rsidTr="32D0BB37" w14:paraId="30237FFB" w14:textId="77777777">
      <w:trPr>
        <w:trHeight w:val="300"/>
      </w:trPr>
      <w:tc>
        <w:tcPr>
          <w:tcW w:w="7083" w:type="dxa"/>
        </w:tcPr>
        <w:p w:rsidR="00FF0E78" w:rsidP="32D0BB37" w:rsidRDefault="00FF0E78" w14:paraId="411591E4" w14:textId="77777777">
          <w:pPr>
            <w:pStyle w:val="Sidfot"/>
            <w:rPr>
              <w:sz w:val="20"/>
              <w:szCs w:val="20"/>
            </w:rPr>
          </w:pPr>
          <w:r w:rsidRPr="32D0BB37">
            <w:rPr>
              <w:sz w:val="20"/>
              <w:szCs w:val="20"/>
            </w:rPr>
            <w:t>Huvudförfattare: Melin Ellinor ADH MIB</w:t>
          </w:r>
          <w:proofErr w:type="spellStart"/>
          <w:r w:rsidRPr="32D0BB37">
            <w:rPr>
              <w:sz w:val="20"/>
              <w:szCs w:val="20"/>
            </w:rPr>
            <w:t/>
          </w:r>
          <w:proofErr w:type="spellEnd"/>
          <w:r w:rsidRPr="32D0BB37">
            <w:rPr>
              <w:sz w:val="20"/>
              <w:szCs w:val="20"/>
            </w:rPr>
            <w:t/>
          </w:r>
        </w:p>
      </w:tc>
      <w:tc>
        <w:tcPr>
          <w:tcW w:w="1933" w:type="dxa"/>
        </w:tcPr>
        <w:p w:rsidR="00FF0E78" w:rsidP="32D0BB37" w:rsidRDefault="00FF0E78" w14:paraId="2ABD1A73" w14:textId="77777777">
          <w:pPr>
            <w:pStyle w:val="Sidfot"/>
            <w:jc w:val="right"/>
            <w:rPr>
              <w:sz w:val="20"/>
              <w:szCs w:val="20"/>
            </w:rPr>
          </w:pPr>
        </w:p>
      </w:tc>
    </w:tr>
  </w:tbl>
  <w:p w:rsidR="00FF0E78" w:rsidRDefault="00FF0E78" w14:paraId="2E4ECF54" w14:textId="40E7B76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2D0CBDCD" w14:textId="77777777">
      <w:trPr>
        <w:trHeight w:val="300"/>
      </w:trPr>
      <w:tc>
        <w:tcPr>
          <w:tcW w:w="1390" w:type="dxa"/>
        </w:tcPr>
        <w:p w:rsidR="00FF0E78" w:rsidP="32D0BB37" w:rsidRDefault="00FF0E78" w14:paraId="60A59DCF" w14:textId="5B7BBE2D">
          <w:pPr>
            <w:pStyle w:val="Sidhuvud"/>
            <w:ind w:left="-115"/>
          </w:pPr>
        </w:p>
      </w:tc>
      <w:tc>
        <w:tcPr>
          <w:tcW w:w="1390" w:type="dxa"/>
        </w:tcPr>
        <w:p w:rsidR="00FF0E78" w:rsidP="32D0BB37" w:rsidRDefault="00FF0E78" w14:paraId="48C797FD" w14:textId="17942C65">
          <w:pPr>
            <w:pStyle w:val="Sidhuvud"/>
            <w:jc w:val="center"/>
          </w:pPr>
        </w:p>
      </w:tc>
      <w:tc>
        <w:tcPr>
          <w:tcW w:w="1390" w:type="dxa"/>
        </w:tcPr>
        <w:p w:rsidR="00FF0E78" w:rsidP="32D0BB37" w:rsidRDefault="00FF0E78" w14:paraId="276C9C84" w14:textId="36C890C7">
          <w:pPr>
            <w:pStyle w:val="Sidhuvud"/>
            <w:ind w:right="-115"/>
            <w:jc w:val="right"/>
          </w:pPr>
        </w:p>
      </w:tc>
    </w:tr>
  </w:tbl>
  <w:p w:rsidR="00FF0E78" w:rsidP="32D0BB37" w:rsidRDefault="00FF0E78" w14:paraId="401F27C2" w14:textId="5AC3F01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FF0E78" w:rsidP="000D6F1B" w:rsidRDefault="00FF0E78" w14:paraId="5C323B85" w14:textId="77777777">
          <w:pPr>
            <w:pStyle w:val="Sidfot"/>
            <w:rPr>
              <w:sz w:val="20"/>
            </w:rPr>
          </w:pPr>
          <w:r w:rsidRPr="00730DA5">
            <w:rPr>
              <w:sz w:val="20"/>
            </w:rPr>
            <w:t>Vårdriktlinje: MRSA 1 – Vård och behandling av MRSA-patient på vårdavdelning och mottagning</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FF0E78" w:rsidP="000D6F1B" w:rsidRDefault="00FF0E78" w14:paraId="70DA62BB" w14:textId="0E22458C">
          <w:pPr>
            <w:pStyle w:val="Sidfot"/>
            <w:rPr>
              <w:sz w:val="20"/>
            </w:rPr>
          </w:pPr>
          <w:r>
            <w:rPr>
              <w:rStyle w:val="normaltextrun"/>
              <w:color w:val="000000"/>
              <w:sz w:val="20"/>
              <w:szCs w:val="20"/>
              <w:shd w:val="clear" w:color="auto" w:fill="FFFFFF"/>
            </w:rPr>
            <w:t>RH-13888</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FF0E78" w:rsidP="000D6F1B" w:rsidRDefault="00FF0E78"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FF0E78" w:rsidP="000D6F1B" w:rsidRDefault="00FF0E78" w14:paraId="2B59EE43" w14:textId="3A62E5EF">
          <w:pPr>
            <w:pStyle w:val="Sidfot"/>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FF0E78" w:rsidP="000D6F1B" w:rsidRDefault="00FF0E78" w14:paraId="3416583C" w14:textId="77777777">
          <w:pPr>
            <w:pStyle w:val="Sidfot"/>
            <w:jc w:val="right"/>
            <w:rPr>
              <w:sz w:val="20"/>
            </w:rPr>
          </w:pPr>
        </w:p>
      </w:tc>
    </w:tr>
    <w:tr w:rsidR="000D6F1B" w:rsidTr="00595120" w14:paraId="19CABEE9" w14:textId="77777777">
      <w:tc>
        <w:tcPr>
          <w:tcW w:w="7083" w:type="dxa"/>
        </w:tcPr>
        <w:p w:rsidRPr="37904626" w:rsidR="00FF0E78" w:rsidP="000D6F1B" w:rsidRDefault="00FF0E78" w14:paraId="3A930822"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FF0E78" w:rsidP="000D6F1B" w:rsidRDefault="00FF0E78" w14:paraId="35ABC5A9" w14:textId="77777777">
          <w:pPr>
            <w:pStyle w:val="Sidfot"/>
            <w:jc w:val="right"/>
            <w:rPr>
              <w:sz w:val="20"/>
            </w:rPr>
          </w:pPr>
        </w:p>
      </w:tc>
    </w:tr>
  </w:tbl>
  <w:p w:rsidR="00FF0E78" w:rsidRDefault="00FF0E78" w14:paraId="7A79DF76"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E78" w:rsidRDefault="00FF0E78"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FF0E78" w:rsidP="0086669C" w:rsidRDefault="00FF0E78" w14:paraId="187F050A" w14:textId="77777777">
          <w:pPr>
            <w:pStyle w:val="Sidfot"/>
            <w:rPr>
              <w:sz w:val="20"/>
            </w:rPr>
          </w:pPr>
          <w:r w:rsidRPr="00730DA5">
            <w:rPr>
              <w:sz w:val="20"/>
            </w:rPr>
            <w:t>Vårdriktlinje: MRSA 1 – Vård och behandling av MRSA-patient på vårdavdelning och mottagning</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FF0E78" w:rsidP="0086669C" w:rsidRDefault="00FF0E78" w14:paraId="0BD4DF7E" w14:textId="5BF10D8C">
          <w:pPr>
            <w:pStyle w:val="Sidfot"/>
            <w:rPr>
              <w:sz w:val="20"/>
            </w:rPr>
          </w:pPr>
          <w:r>
            <w:rPr>
              <w:rStyle w:val="normaltextrun"/>
              <w:color w:val="000000"/>
              <w:sz w:val="20"/>
              <w:szCs w:val="20"/>
              <w:shd w:val="clear" w:color="auto" w:fill="FFFFFF"/>
            </w:rPr>
            <w:t>RH-13888</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FF0E78" w:rsidP="0086669C" w:rsidRDefault="00FF0E78"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FF0E78" w:rsidP="0086669C" w:rsidRDefault="00FF0E78" w14:paraId="22DEC7FD" w14:textId="0B39334D">
          <w:pPr>
            <w:pStyle w:val="Sidfot"/>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FF0E78" w:rsidP="0086669C" w:rsidRDefault="00FF0E78" w14:paraId="57AAF9EB" w14:textId="77777777">
          <w:pPr>
            <w:pStyle w:val="Sidfot"/>
            <w:jc w:val="right"/>
            <w:rPr>
              <w:sz w:val="20"/>
            </w:rPr>
          </w:pPr>
        </w:p>
      </w:tc>
    </w:tr>
    <w:tr w:rsidR="00256277" w:rsidTr="00220BF1" w14:paraId="0B40B905" w14:textId="77777777">
      <w:tc>
        <w:tcPr>
          <w:tcW w:w="7083" w:type="dxa"/>
        </w:tcPr>
        <w:p w:rsidRPr="37904626" w:rsidR="00FF0E78" w:rsidP="0086669C" w:rsidRDefault="00FF0E78" w14:paraId="75CFE40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FF0E78" w:rsidP="0086669C" w:rsidRDefault="00FF0E78" w14:paraId="436B6CFB" w14:textId="77777777">
          <w:pPr>
            <w:pStyle w:val="Sidfot"/>
            <w:jc w:val="right"/>
            <w:rPr>
              <w:sz w:val="20"/>
            </w:rPr>
          </w:pPr>
        </w:p>
      </w:tc>
    </w:tr>
  </w:tbl>
  <w:p w:rsidR="00FF0E78" w:rsidRDefault="00FF0E78" w14:paraId="4D06B481" w14:textId="777777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E78" w:rsidRDefault="00FF0E78"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C670" w14:textId="77777777" w:rsidR="005818F4" w:rsidRDefault="005818F4" w:rsidP="00332D94">
      <w:r>
        <w:separator/>
      </w:r>
    </w:p>
  </w:footnote>
  <w:footnote w:type="continuationSeparator" w:id="0">
    <w:p w14:paraId="77545FD1" w14:textId="77777777" w:rsidR="005818F4" w:rsidRDefault="005818F4"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2D0BB37" w:rsidTr="32D0BB37" w14:paraId="4545C8FF" w14:textId="77777777">
      <w:trPr>
        <w:trHeight w:val="300"/>
      </w:trPr>
      <w:tc>
        <w:tcPr>
          <w:tcW w:w="3020" w:type="dxa"/>
        </w:tcPr>
        <w:p w:rsidR="00FF0E78" w:rsidP="32D0BB37" w:rsidRDefault="00FF0E78" w14:paraId="6A3A8AD1" w14:textId="4AD535CB">
          <w:pPr>
            <w:pStyle w:val="Sidhuvud"/>
            <w:ind w:left="-115"/>
          </w:pPr>
        </w:p>
      </w:tc>
      <w:tc>
        <w:tcPr>
          <w:tcW w:w="3020" w:type="dxa"/>
        </w:tcPr>
        <w:p w:rsidR="00FF0E78" w:rsidP="32D0BB37" w:rsidRDefault="00FF0E78" w14:paraId="13D89322" w14:textId="18C95986">
          <w:pPr>
            <w:pStyle w:val="Sidhuvud"/>
            <w:jc w:val="center"/>
          </w:pPr>
        </w:p>
      </w:tc>
      <w:tc>
        <w:tcPr>
          <w:tcW w:w="3020" w:type="dxa"/>
        </w:tcPr>
        <w:p w:rsidR="00FF0E78" w:rsidP="32D0BB37" w:rsidRDefault="00FF0E78" w14:paraId="428EF4DD" w14:textId="7715AB02">
          <w:pPr>
            <w:pStyle w:val="Sidhuvud"/>
            <w:ind w:right="-115"/>
            <w:jc w:val="right"/>
          </w:pPr>
        </w:p>
      </w:tc>
    </w:tr>
  </w:tbl>
  <w:p w:rsidR="00FF0E78" w:rsidP="32D0BB37" w:rsidRDefault="00FF0E78" w14:paraId="4D87C33F" w14:textId="2534539B">
    <w:pPr>
      <w:pStyle w:val="Sidhuvud"/>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FF0E78" w:rsidP="00DA6B1E" w:rsidRDefault="00FF0E78" w14:paraId="44AA4EFF" w14:textId="77777777">
          <w:pPr>
            <w:pStyle w:val="Sidhuvud"/>
            <w:rPr>
              <w:noProof/>
            </w:rPr>
          </w:pPr>
        </w:p>
        <w:p w:rsidR="00FF0E78" w:rsidP="00DA6B1E" w:rsidRDefault="00FF0E78"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FF0E78" w:rsidP="00DA6B1E" w:rsidRDefault="00FF0E78" w14:paraId="678D112C"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FF0E78" w:rsidP="00DA6B1E" w:rsidRDefault="00FF0E78"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FF0E78" w:rsidP="00A57F1E" w:rsidRDefault="00FF0E78" w14:paraId="00DB7CC4" w14:textId="77777777">
          <w:pPr>
            <w:pStyle w:val="Sidhuvud"/>
            <w:rPr>
              <w:noProof/>
            </w:rPr>
          </w:pPr>
        </w:p>
        <w:p w:rsidR="00FF0E78" w:rsidP="00A57F1E" w:rsidRDefault="00FF0E78"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FF0E78" w:rsidP="00A57F1E" w:rsidRDefault="00FF0E78" w14:paraId="72523283"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FF0E78" w:rsidP="00A57F1E" w:rsidRDefault="00FF0E78" w14:paraId="2FC2288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5CA5975D" w14:textId="77777777">
      <w:trPr>
        <w:trHeight w:val="300"/>
      </w:trPr>
      <w:tc>
        <w:tcPr>
          <w:tcW w:w="1390" w:type="dxa"/>
        </w:tcPr>
        <w:p w:rsidR="00FF0E78" w:rsidP="32D0BB37" w:rsidRDefault="00FF0E78" w14:paraId="0507D072" w14:textId="2E678EF0">
          <w:pPr>
            <w:pStyle w:val="Sidhuvud"/>
            <w:ind w:left="-115"/>
          </w:pPr>
        </w:p>
      </w:tc>
      <w:tc>
        <w:tcPr>
          <w:tcW w:w="1390" w:type="dxa"/>
        </w:tcPr>
        <w:p w:rsidR="00FF0E78" w:rsidP="32D0BB37" w:rsidRDefault="00FF0E78" w14:paraId="301315C1" w14:textId="4337A11A">
          <w:pPr>
            <w:pStyle w:val="Sidhuvud"/>
            <w:jc w:val="center"/>
          </w:pPr>
        </w:p>
      </w:tc>
      <w:tc>
        <w:tcPr>
          <w:tcW w:w="1390" w:type="dxa"/>
        </w:tcPr>
        <w:p w:rsidR="00FF0E78" w:rsidP="32D0BB37" w:rsidRDefault="00FF0E78" w14:paraId="2881689D" w14:textId="59CBFAA9">
          <w:pPr>
            <w:pStyle w:val="Sidhuvud"/>
            <w:ind w:right="-115"/>
            <w:jc w:val="right"/>
          </w:pPr>
        </w:p>
      </w:tc>
    </w:tr>
  </w:tbl>
  <w:p w:rsidR="00FF0E78" w:rsidP="32D0BB37" w:rsidRDefault="00FF0E78" w14:paraId="2292DE1B" w14:textId="61EA036B">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FF0E78" w:rsidP="008E5301" w:rsidRDefault="00FF0E78" w14:paraId="4E576B05" w14:textId="77777777">
          <w:pPr>
            <w:pStyle w:val="Sidhuvud"/>
            <w:rPr>
              <w:noProof/>
            </w:rPr>
          </w:pPr>
        </w:p>
        <w:p w:rsidR="00FF0E78" w:rsidP="008E5301" w:rsidRDefault="00FF0E78"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FF0E78" w:rsidP="008E5301" w:rsidRDefault="00FF0E78" w14:paraId="571523B1"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FF0E78" w:rsidP="008E5301" w:rsidRDefault="00FF0E78" w14:paraId="503DB203" w14:textId="77777777">
    <w:pPr>
      <w:pStyle w:val="Sidhuvud"/>
    </w:pPr>
  </w:p>
</w:hdr>
</file>

<file path=word/header6.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FF0E78" w:rsidP="00DA6B1E" w:rsidRDefault="00FF0E78" w14:paraId="5A99E50B" w14:textId="77777777">
          <w:pPr>
            <w:pStyle w:val="Sidhuvud"/>
            <w:rPr>
              <w:noProof/>
            </w:rPr>
          </w:pPr>
        </w:p>
        <w:p w:rsidR="00FF0E78" w:rsidP="00DA6B1E" w:rsidRDefault="00FF0E78"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FF0E78" w:rsidP="00DA6B1E" w:rsidRDefault="00FF0E78" w14:paraId="35F6A7F6"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FF0E78" w:rsidP="00DA6B1E" w:rsidRDefault="00FF0E78" w14:paraId="4666B331" w14:textId="7777777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E78" w:rsidRDefault="00FF0E78"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5E5147C"/>
    <w:multiLevelType w:val="hybridMultilevel"/>
    <w:tmpl w:val="202490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F9160C9"/>
    <w:multiLevelType w:val="hybridMultilevel"/>
    <w:tmpl w:val="851E3C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F97712"/>
    <w:multiLevelType w:val="hybridMultilevel"/>
    <w:tmpl w:val="7AF0C2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8"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5D93EC0"/>
    <w:multiLevelType w:val="hybridMultilevel"/>
    <w:tmpl w:val="F334ABE0"/>
    <w:lvl w:ilvl="0" w:tplc="9BA0E8BE">
      <w:start w:val="1"/>
      <w:numFmt w:val="bullet"/>
      <w:lvlText w:val=""/>
      <w:lvlJc w:val="left"/>
      <w:pPr>
        <w:ind w:left="72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653F756C"/>
    <w:multiLevelType w:val="hybridMultilevel"/>
    <w:tmpl w:val="1B306F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4" w15:restartNumberingAfterBreak="0">
    <w:nsid w:val="6D7B665D"/>
    <w:multiLevelType w:val="hybridMultilevel"/>
    <w:tmpl w:val="78B886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6" w15:restartNumberingAfterBreak="0">
    <w:nsid w:val="74D733B7"/>
    <w:multiLevelType w:val="hybridMultilevel"/>
    <w:tmpl w:val="748E0E2E"/>
    <w:lvl w:ilvl="0" w:tplc="6A66515A">
      <w:start w:val="1"/>
      <w:numFmt w:val="bullet"/>
      <w:lvlText w:val=""/>
      <w:lvlJc w:val="left"/>
      <w:pPr>
        <w:ind w:left="720" w:hanging="360"/>
      </w:pPr>
      <w:rPr>
        <w:rFonts w:ascii="Symbol" w:hAnsi="Symbol" w:hint="default"/>
      </w:rPr>
    </w:lvl>
    <w:lvl w:ilvl="1" w:tplc="7F7A1400">
      <w:start w:val="1"/>
      <w:numFmt w:val="bullet"/>
      <w:lvlText w:val="o"/>
      <w:lvlJc w:val="left"/>
      <w:pPr>
        <w:ind w:left="1440" w:hanging="360"/>
      </w:pPr>
      <w:rPr>
        <w:rFonts w:ascii="Courier New" w:hAnsi="Courier New" w:hint="default"/>
      </w:rPr>
    </w:lvl>
    <w:lvl w:ilvl="2" w:tplc="8EDE4FEA">
      <w:start w:val="1"/>
      <w:numFmt w:val="bullet"/>
      <w:lvlText w:val=""/>
      <w:lvlJc w:val="left"/>
      <w:pPr>
        <w:ind w:left="2160" w:hanging="360"/>
      </w:pPr>
      <w:rPr>
        <w:rFonts w:ascii="Wingdings" w:hAnsi="Wingdings" w:hint="default"/>
      </w:rPr>
    </w:lvl>
    <w:lvl w:ilvl="3" w:tplc="335EFBB8">
      <w:start w:val="1"/>
      <w:numFmt w:val="bullet"/>
      <w:lvlText w:val=""/>
      <w:lvlJc w:val="left"/>
      <w:pPr>
        <w:ind w:left="2880" w:hanging="360"/>
      </w:pPr>
      <w:rPr>
        <w:rFonts w:ascii="Symbol" w:hAnsi="Symbol" w:hint="default"/>
      </w:rPr>
    </w:lvl>
    <w:lvl w:ilvl="4" w:tplc="8860673E">
      <w:start w:val="1"/>
      <w:numFmt w:val="bullet"/>
      <w:lvlText w:val="o"/>
      <w:lvlJc w:val="left"/>
      <w:pPr>
        <w:ind w:left="3600" w:hanging="360"/>
      </w:pPr>
      <w:rPr>
        <w:rFonts w:ascii="Courier New" w:hAnsi="Courier New" w:hint="default"/>
      </w:rPr>
    </w:lvl>
    <w:lvl w:ilvl="5" w:tplc="18ACE05E">
      <w:start w:val="1"/>
      <w:numFmt w:val="bullet"/>
      <w:lvlText w:val=""/>
      <w:lvlJc w:val="left"/>
      <w:pPr>
        <w:ind w:left="4320" w:hanging="360"/>
      </w:pPr>
      <w:rPr>
        <w:rFonts w:ascii="Wingdings" w:hAnsi="Wingdings" w:hint="default"/>
      </w:rPr>
    </w:lvl>
    <w:lvl w:ilvl="6" w:tplc="18B8B642">
      <w:start w:val="1"/>
      <w:numFmt w:val="bullet"/>
      <w:lvlText w:val=""/>
      <w:lvlJc w:val="left"/>
      <w:pPr>
        <w:ind w:left="5040" w:hanging="360"/>
      </w:pPr>
      <w:rPr>
        <w:rFonts w:ascii="Symbol" w:hAnsi="Symbol" w:hint="default"/>
      </w:rPr>
    </w:lvl>
    <w:lvl w:ilvl="7" w:tplc="9D5AED16">
      <w:start w:val="1"/>
      <w:numFmt w:val="bullet"/>
      <w:lvlText w:val="o"/>
      <w:lvlJc w:val="left"/>
      <w:pPr>
        <w:ind w:left="5760" w:hanging="360"/>
      </w:pPr>
      <w:rPr>
        <w:rFonts w:ascii="Courier New" w:hAnsi="Courier New" w:hint="default"/>
      </w:rPr>
    </w:lvl>
    <w:lvl w:ilvl="8" w:tplc="12221C00">
      <w:start w:val="1"/>
      <w:numFmt w:val="bullet"/>
      <w:lvlText w:val=""/>
      <w:lvlJc w:val="left"/>
      <w:pPr>
        <w:ind w:left="6480" w:hanging="360"/>
      </w:pPr>
      <w:rPr>
        <w:rFonts w:ascii="Wingdings" w:hAnsi="Wingdings" w:hint="default"/>
      </w:rPr>
    </w:lvl>
  </w:abstractNum>
  <w:abstractNum w:abstractNumId="17" w15:restartNumberingAfterBreak="0">
    <w:nsid w:val="763E72BC"/>
    <w:multiLevelType w:val="hybridMultilevel"/>
    <w:tmpl w:val="EBFA8F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995448366">
    <w:abstractNumId w:val="13"/>
  </w:num>
  <w:num w:numId="2" w16cid:durableId="1791048929">
    <w:abstractNumId w:val="18"/>
  </w:num>
  <w:num w:numId="3" w16cid:durableId="916522119">
    <w:abstractNumId w:val="15"/>
  </w:num>
  <w:num w:numId="4" w16cid:durableId="1385133116">
    <w:abstractNumId w:val="5"/>
  </w:num>
  <w:num w:numId="5" w16cid:durableId="316615344">
    <w:abstractNumId w:val="7"/>
  </w:num>
  <w:num w:numId="6" w16cid:durableId="439305448">
    <w:abstractNumId w:val="11"/>
  </w:num>
  <w:num w:numId="7" w16cid:durableId="141580470">
    <w:abstractNumId w:val="2"/>
  </w:num>
  <w:num w:numId="8" w16cid:durableId="1418749560">
    <w:abstractNumId w:val="8"/>
  </w:num>
  <w:num w:numId="9" w16cid:durableId="496503464">
    <w:abstractNumId w:val="10"/>
  </w:num>
  <w:num w:numId="10" w16cid:durableId="1934312116">
    <w:abstractNumId w:val="6"/>
  </w:num>
  <w:num w:numId="11" w16cid:durableId="397171293">
    <w:abstractNumId w:val="0"/>
  </w:num>
  <w:num w:numId="12" w16cid:durableId="1472289080">
    <w:abstractNumId w:val="12"/>
  </w:num>
  <w:num w:numId="13" w16cid:durableId="1451625962">
    <w:abstractNumId w:val="16"/>
  </w:num>
  <w:num w:numId="14" w16cid:durableId="424495724">
    <w:abstractNumId w:val="3"/>
  </w:num>
  <w:num w:numId="15" w16cid:durableId="1415316498">
    <w:abstractNumId w:val="4"/>
  </w:num>
  <w:num w:numId="16" w16cid:durableId="1915897274">
    <w:abstractNumId w:val="9"/>
  </w:num>
  <w:num w:numId="17" w16cid:durableId="933628208">
    <w:abstractNumId w:val="17"/>
  </w:num>
  <w:num w:numId="18" w16cid:durableId="1513181120">
    <w:abstractNumId w:val="1"/>
  </w:num>
  <w:num w:numId="19" w16cid:durableId="7967534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FF6"/>
    <w:rsid w:val="00071C4D"/>
    <w:rsid w:val="00087B68"/>
    <w:rsid w:val="000B0C89"/>
    <w:rsid w:val="001650B8"/>
    <w:rsid w:val="00167844"/>
    <w:rsid w:val="00181282"/>
    <w:rsid w:val="0018206E"/>
    <w:rsid w:val="00225E0B"/>
    <w:rsid w:val="00246F62"/>
    <w:rsid w:val="00271080"/>
    <w:rsid w:val="002D0241"/>
    <w:rsid w:val="002E0A96"/>
    <w:rsid w:val="00332D94"/>
    <w:rsid w:val="00337C47"/>
    <w:rsid w:val="00385F81"/>
    <w:rsid w:val="003A2FF6"/>
    <w:rsid w:val="003B4F50"/>
    <w:rsid w:val="003C5B41"/>
    <w:rsid w:val="003D2710"/>
    <w:rsid w:val="003E537C"/>
    <w:rsid w:val="00406C20"/>
    <w:rsid w:val="00420BBA"/>
    <w:rsid w:val="004625ED"/>
    <w:rsid w:val="004A4717"/>
    <w:rsid w:val="005140DE"/>
    <w:rsid w:val="005818F4"/>
    <w:rsid w:val="005D151B"/>
    <w:rsid w:val="00614116"/>
    <w:rsid w:val="00633C84"/>
    <w:rsid w:val="00647E41"/>
    <w:rsid w:val="006534D8"/>
    <w:rsid w:val="00693B29"/>
    <w:rsid w:val="00696200"/>
    <w:rsid w:val="006C4A08"/>
    <w:rsid w:val="006F5846"/>
    <w:rsid w:val="00713D71"/>
    <w:rsid w:val="0074069B"/>
    <w:rsid w:val="0075659A"/>
    <w:rsid w:val="007B7E29"/>
    <w:rsid w:val="008160E0"/>
    <w:rsid w:val="008520E1"/>
    <w:rsid w:val="008A4A1B"/>
    <w:rsid w:val="008A5B7F"/>
    <w:rsid w:val="008F3DD4"/>
    <w:rsid w:val="008F781B"/>
    <w:rsid w:val="00903BFD"/>
    <w:rsid w:val="00910FDD"/>
    <w:rsid w:val="00935541"/>
    <w:rsid w:val="00935632"/>
    <w:rsid w:val="00940ED2"/>
    <w:rsid w:val="00976C47"/>
    <w:rsid w:val="009806F9"/>
    <w:rsid w:val="009872EE"/>
    <w:rsid w:val="009D5FFA"/>
    <w:rsid w:val="009F76CD"/>
    <w:rsid w:val="00A33719"/>
    <w:rsid w:val="00AB0079"/>
    <w:rsid w:val="00AB14D2"/>
    <w:rsid w:val="00AE14D1"/>
    <w:rsid w:val="00B2523E"/>
    <w:rsid w:val="00B758CA"/>
    <w:rsid w:val="00BA0B3B"/>
    <w:rsid w:val="00BD0566"/>
    <w:rsid w:val="00BD31C6"/>
    <w:rsid w:val="00C1580D"/>
    <w:rsid w:val="00C17F9A"/>
    <w:rsid w:val="00C43323"/>
    <w:rsid w:val="00CB1C26"/>
    <w:rsid w:val="00CB3BB1"/>
    <w:rsid w:val="00D67040"/>
    <w:rsid w:val="00DD12E6"/>
    <w:rsid w:val="00DD7799"/>
    <w:rsid w:val="00DE2267"/>
    <w:rsid w:val="00E03E34"/>
    <w:rsid w:val="00E277EA"/>
    <w:rsid w:val="00E4317F"/>
    <w:rsid w:val="00E60A15"/>
    <w:rsid w:val="00E71832"/>
    <w:rsid w:val="00EA3323"/>
    <w:rsid w:val="00F01D75"/>
    <w:rsid w:val="00FA241D"/>
    <w:rsid w:val="00FF0E78"/>
    <w:rsid w:val="0E10A35A"/>
    <w:rsid w:val="1EB6E8D6"/>
    <w:rsid w:val="3BCA6D87"/>
    <w:rsid w:val="703261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81B346"/>
  <w15:docId w15:val="{28556F91-4571-447C-B502-B6FE15A2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1"/>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link w:val="Rubrik2Char"/>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1"/>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1"/>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1"/>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normaltextrun">
    <w:name w:val="normaltextrun"/>
    <w:basedOn w:val="Standardstycketeckensnitt"/>
    <w:rsid w:val="005818F4"/>
  </w:style>
  <w:style w:type="character" w:customStyle="1" w:styleId="Rubrik1Char">
    <w:name w:val="Rubrik 1 Char"/>
    <w:basedOn w:val="Standardstycketeckensnitt"/>
    <w:rsid w:val="005818F4"/>
    <w:rPr>
      <w:rFonts w:ascii="Arial" w:eastAsia="Calibri" w:hAnsi="Arial" w:cs="Arial"/>
      <w:b/>
      <w:sz w:val="26"/>
      <w:szCs w:val="28"/>
      <w:lang w:eastAsia="en-US"/>
    </w:rPr>
  </w:style>
  <w:style w:type="character" w:customStyle="1" w:styleId="Rubrik2Char">
    <w:name w:val="Rubrik 2 Char"/>
    <w:basedOn w:val="Standardstycketeckensnitt"/>
    <w:link w:val="Rubrik2"/>
    <w:rsid w:val="005818F4"/>
    <w:rPr>
      <w:rFonts w:ascii="Arial" w:hAnsi="Arial" w:cs="Arial"/>
      <w:b/>
      <w:sz w:val="22"/>
      <w:szCs w:val="26"/>
    </w:rPr>
  </w:style>
  <w:style w:type="paragraph" w:customStyle="1" w:styleId="Default">
    <w:name w:val="Default"/>
    <w:rsid w:val="005818F4"/>
    <w:pPr>
      <w:autoSpaceDE w:val="0"/>
      <w:autoSpaceDN w:val="0"/>
      <w:adjustRightInd w:val="0"/>
    </w:pPr>
    <w:rPr>
      <w:color w:val="000000"/>
      <w:sz w:val="24"/>
      <w:szCs w:val="24"/>
    </w:rPr>
  </w:style>
  <w:style w:type="character" w:styleId="Olstomnmnande">
    <w:name w:val="Unresolved Mention"/>
    <w:basedOn w:val="Standardstycketeckensnitt"/>
    <w:uiPriority w:val="99"/>
    <w:semiHidden/>
    <w:unhideWhenUsed/>
    <w:rsid w:val="00B66C97"/>
    <w:rPr>
      <w:color w:val="605E5C"/>
      <w:shd w:val="clear" w:color="auto" w:fill="E1DFDD"/>
    </w:rPr>
  </w:style>
  <w:style w:type="character" w:customStyle="1" w:styleId="SidfotChar1">
    <w:name w:val="Sidfot Char1"/>
    <w:link w:val="Sidfot"/>
    <w:uiPriority w:val="99"/>
    <w:rsid w:val="00633C84"/>
  </w:style>
  <w:style w:type="character" w:customStyle="1" w:styleId="BallongtextChar1">
    <w:name w:val="Ballongtext Char1"/>
    <w:link w:val="Ballongtext"/>
    <w:rsid w:val="009F76CD"/>
    <w:rPr>
      <w:rFonts w:ascii="Tahoma" w:hAnsi="Tahoma" w:cs="Tahoma"/>
      <w:sz w:val="16"/>
      <w:szCs w:val="16"/>
    </w:rPr>
  </w:style>
  <w:style w:type="character" w:customStyle="1" w:styleId="RubrikChar1">
    <w:name w:val="Rubrik Char1"/>
    <w:link w:val="Rubrik"/>
    <w:rsid w:val="00E71832"/>
    <w:rPr>
      <w:rFonts w:ascii="Arial" w:hAnsi="Arial" w:cs="Arial"/>
      <w:b/>
      <w:sz w:val="32"/>
      <w:szCs w:val="40"/>
    </w:rPr>
  </w:style>
  <w:style w:type="character" w:customStyle="1" w:styleId="Rubrik1Char1">
    <w:name w:val="Rubrik 1 Char1"/>
    <w:basedOn w:val="Standardstycketeckensnitt"/>
    <w:link w:val="Rubrik1"/>
    <w:rsid w:val="00A479E9"/>
    <w:rPr>
      <w:rFonts w:ascii="Arial" w:eastAsia="Calibri" w:hAnsi="Arial" w:cs="Arial"/>
      <w:b/>
      <w:sz w:val="26"/>
      <w:szCs w:val="28"/>
      <w:lang w:eastAsia="en-US"/>
    </w:rPr>
  </w:style>
  <w:style w:type="character" w:customStyle="1" w:styleId="HeaderChar">
    <w:name w:val="Header Char"/>
    <w:basedOn w:val="Standardstycketeckensnitt"/>
    <w:uiPriority w:val="99"/>
    <w:rsid w:val="00E219F1"/>
    <w:rPr>
      <w:rFonts w:ascii="Arial" w:hAnsi="Arial" w:cs="Arial"/>
      <w:sz w:val="22"/>
      <w:szCs w:val="26"/>
    </w:rPr>
  </w:style>
  <w:style w:type="character" w:customStyle="1" w:styleId="SidhuvudChar">
    <w:name w:val="Sidhuvud Char"/>
    <w:basedOn w:val="Standardstycketeckensnitt"/>
    <w:link w:val="Sidhuvud"/>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ardgivare.regionhalland.se/app/plugins/region-halland-api-styrda-dokument/download/get_dokument.php?documentGUID=RH-13890" TargetMode="External"/><Relationship Id="rId3" Type="http://schemas.openxmlformats.org/officeDocument/2006/relationships/customXml" Target="../customXml/item3.xml"/><Relationship Id="rId21" Type="http://schemas.openxmlformats.org/officeDocument/2006/relationships/hyperlink" Target="https://vardgivare.regionhalland.se/app/plugins/region-halland-api-styrda-dokument/download/get_dokument.php?documentGUID=RH-13947"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vardgivare.regionhalland.se/app/plugins/region-halland-api-styrda-dokument/download/get_dokument.php?documentGUID=RH-13828" TargetMode="Externa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ardgivare.regionhalland.se/app/plugins/region-halland-api-styrda-dokument/download/get_dokument.php?documentGUID=RH-13918"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ardgivare.regionhalland.se/app/plugins/region-halland-api-styrda-dokument/download/get_dokument.php?documentGUID=RH-13945" TargetMode="External"/><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vardgivare.regionhalland.se/app/plugins/region-halland-api-styrda-dokument/download/get_dokument.php?documentGUID=RH-13945" TargetMode="Externa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vardgivare.regionhalland.se/app/plugins/region-halland-api-styrda-dokument/download/get_dokument.php?documentGUID=RH-13932" TargetMode="External"/><Relationship Id="rId27" Type="http://schemas.openxmlformats.org/officeDocument/2006/relationships/hyperlink" Target="https://vardgivare.regionhalland.se/app/plugins/region-halland-api-styrda-dokument/download/get_dokument.php?documentGUID=RH-13890" TargetMode="Externa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2.gif"/></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RHI_CD_Classification xmlns="e5aeddd8-5520-4814-867e-4fc77320ac1b">1</RHI_CD_Classification>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Region Halland</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2022-06-14T22:00:00+00:00</RHI_ApprovedDate>
    <FSCD_Source xmlns="e5aeddd8-5520-4814-867e-4fc77320ac1b">c6e37928-e5df-4cda-8b3f-96e85adf3531#b0bcfaf8-c0c9-4068-b939-646127bfc391</FSCD_Source>
    <FSCD_DocumentEdition xmlns="e5aeddd8-5520-4814-867e-4fc77320ac1b">3</FSCD_DocumentEdition>
    <FSCD_ApprovedBy xmlns="e5aeddd8-5520-4814-867e-4fc77320ac1b">
      <UserInfo>
        <DisplayName/>
        <AccountId>15</AccountId>
        <AccountType/>
      </UserInfo>
    </FSCD_ApprovedBy>
    <FSCD_DocumentId xmlns="e5aeddd8-5520-4814-867e-4fc77320ac1b">2c4d5b17-c677-4b9d-bd9d-afb3c5aaa82b</FSCD_DocumentId>
    <FSCD_IsPublished xmlns="e5aeddd8-5520-4814-867e-4fc77320ac1b">3.0</FSCD_IsPublished>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2022-06-14T22:00:00+00:00</RHI_ApprovedDate_Temp>
    <FSCD_DocumentId_Temp xmlns="6a6e3e53-7738-4681-96e2-a07ff9e59365">2c4d5b17-c677-4b9d-bd9d-afb3c5aaa82b</FSCD_DocumentId_Temp>
    <FSCD_DocumentEdition_Temp xmlns="6a6e3e53-7738-4681-96e2-a07ff9e59365">3</FSCD_DocumentEdition_Temp>
    <FSCD_ReviewReminder xmlns="e5aeddd8-5520-4814-867e-4fc77320ac1b">12</FSCD_ReviewRemin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3C6A869-F032-41F2-B112-37A19C979E2F}">
  <ds:schemaRefs>
    <ds:schemaRef ds:uri="http://www.w3.org/XML/1998/namespace"/>
    <ds:schemaRef ds:uri="e5aeddd8-5520-4814-867e-4fc77320ac1b"/>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6a6e3e53-7738-4681-96e2-a07ff9e59365"/>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3.xml><?xml version="1.0" encoding="utf-8"?>
<ds:datastoreItem xmlns:ds="http://schemas.openxmlformats.org/officeDocument/2006/customXml" ds:itemID="{8C4B1ABD-253D-4407-AAB4-18FF99E7C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841966-E283-46E1-8793-E7AEA5BAC083}">
  <ds:schemaRefs>
    <ds:schemaRef ds:uri="http://schemas.openxmlformats.org/officeDocument/2006/bibliography"/>
  </ds:schemaRefs>
</ds:datastoreItem>
</file>

<file path=customXml/itemProps5.xml><?xml version="1.0" encoding="utf-8"?>
<ds:datastoreItem xmlns:ds="http://schemas.openxmlformats.org/officeDocument/2006/customXml" ds:itemID="{13FF80FF-6611-46C2-927B-DC1F8B55851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6063</Characters>
  <Application>Microsoft Office Word</Application>
  <DocSecurity>0</DocSecurity>
  <Lines>50</Lines>
  <Paragraphs>13</Paragraphs>
  <ScaleCrop>false</ScaleCrop>
  <Company>Microsoft</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MRSA 1 – Vård och behandling av MRSA-patient på vårdavdelning och mottagning</dc:title>
  <dc:creator>Johansson Peter X ADH MIB</dc:creator>
  <cp:lastModifiedBy>Johansson Peter X ADH MIB</cp:lastModifiedBy>
  <cp:revision>7</cp:revision>
  <cp:lastPrinted>2013-06-04T11:54:00Z</cp:lastPrinted>
  <dcterms:created xsi:type="dcterms:W3CDTF">2021-06-01T06:28:00Z</dcterms:created>
  <dcterms:modified xsi:type="dcterms:W3CDTF">2025-06-11T08:16:00Z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2c4d5b17-c677-4b9d-bd9d-afb3c5aaa82b</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AppliesToOrganizationMulti">
    <vt:lpwstr>3;#Region Halland|d72d8b1f-b373-4815-ab51-a5608c837237</vt:lpwstr>
  </property>
  <property fmtid="{D5CDD505-2E9C-101B-9397-08002B2CF9AE}" pid="8" name="RHI_KeywordsMulti">
    <vt:lpwstr/>
  </property>
  <property fmtid="{D5CDD505-2E9C-101B-9397-08002B2CF9AE}" pid="9" name="RHI_ApprovedRole">
    <vt:lpwstr>9;#Regional samordnande chefläkare|bf85a382-4201-4521-b7f6-89f506dead7b</vt:lpwstr>
  </property>
  <property fmtid="{D5CDD505-2E9C-101B-9397-08002B2CF9AE}" pid="10" name="URL">
    <vt:lpwstr/>
  </property>
</Properties>
</file>