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157ED5" w:rsidRDefault="00157ED5" w14:paraId="64ED4A4E" w14:textId="77777777">
      <w:pPr>
        <w:pStyle w:val="Rubrik"/>
      </w:pPr>
      <w:r w:rsidRPr="00600E1F">
        <w:t>VRE - Del 2 - Nyupptäckt VRE-positiv patient - Vägledning och uppföljning för behandlande läkare</w:t>
      </w:r>
    </w:p>
    <w:p w:rsidR="008160E0" w:rsidP="00EA3323" w:rsidRDefault="008160E0" w14:paraId="7E4886D9"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50CF66E" w14:textId="77777777">
      <w:pPr>
        <w:rPr>
          <w:b/>
        </w:rPr>
      </w:pPr>
      <w:r>
        <w:rPr>
          <w:b/>
        </w:rPr>
        <w:t>Hitta i dokumentet</w:t>
      </w:r>
    </w:p>
    <w:p w:rsidR="008160E0" w:rsidP="00EA3323" w:rsidRDefault="008160E0" w14:paraId="3D56C868" w14:textId="77777777">
      <w:pPr>
        <w:rPr>
          <w:b/>
        </w:rPr>
      </w:pPr>
    </w:p>
    <w:p w:rsidR="008160E0" w:rsidP="00EA3323" w:rsidRDefault="008160E0" w14:paraId="45530D94"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105A16" w:rsidRDefault="008160E0" w14:paraId="6E6A06BF" w14:textId="77777777">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3962070">
        <w:r w:rsidRPr="002C4A32" w:rsidR="00105A16">
          <w:rPr>
            <w:rStyle w:val="Hyperlnk"/>
          </w:rPr>
          <w:t>Vägledning om uppföljning för behandlande läkare</w:t>
        </w:r>
      </w:hyperlink>
    </w:p>
    <w:p w:rsidR="00105A16" w:rsidRDefault="00105A16" w14:paraId="7491C678"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2071">
        <w:r w:rsidRPr="002C4A32">
          <w:rPr>
            <w:rStyle w:val="Hyperlnk"/>
          </w:rPr>
          <w:t>Uppföljning:</w:t>
        </w:r>
      </w:hyperlink>
    </w:p>
    <w:p w:rsidR="00105A16" w:rsidRDefault="00105A16" w14:paraId="1777D7D1"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2072">
        <w:r w:rsidRPr="002C4A32">
          <w:rPr>
            <w:rStyle w:val="Hyperlnk"/>
          </w:rPr>
          <w:t>Råd och förhållningsregler till patient:</w:t>
        </w:r>
      </w:hyperlink>
    </w:p>
    <w:p w:rsidR="00105A16" w:rsidRDefault="00105A16" w14:paraId="6B9F27E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2073">
        <w:r w:rsidRPr="002C4A32">
          <w:rPr>
            <w:rStyle w:val="Hyperlnk"/>
          </w:rPr>
          <w:t>För mer information:</w:t>
        </w:r>
      </w:hyperlink>
    </w:p>
    <w:p w:rsidR="00105A16" w:rsidRDefault="00105A16" w14:paraId="53CA5428"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2074">
        <w:r w:rsidRPr="002C4A32">
          <w:rPr>
            <w:rStyle w:val="Hyperlnk"/>
          </w:rPr>
          <w:t>Uppdaterat från föregående version</w:t>
        </w:r>
      </w:hyperlink>
    </w:p>
    <w:p w:rsidR="008160E0" w:rsidP="008160E0" w:rsidRDefault="008160E0" w14:paraId="182C91BE" w14:textId="140B65F7">
      <w:pPr>
        <w:pStyle w:val="Innehll1"/>
      </w:pPr>
      <w:r>
        <w:fldChar w:fldCharType="end"/>
      </w:r>
    </w:p>
    <w:p w:rsidR="008160E0" w:rsidP="008160E0" w:rsidRDefault="008160E0" w14:paraId="00DFF214" w14:textId="77777777">
      <w:pPr>
        <w:sectPr w:rsidR="008160E0" w:rsidSect="00BA0B3B">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2A56AAC1" w14:textId="77777777">
      <w:pPr>
        <w:rPr>
          <w:b/>
        </w:rPr>
      </w:pPr>
      <w:r>
        <w:rPr>
          <w:b/>
          <w:noProof/>
        </w:rPr>
        <mc:AlternateContent>
          <mc:Choice Requires="wps">
            <w:drawing>
              <wp:anchor distT="0" distB="0" distL="114300" distR="114300" simplePos="0" relativeHeight="251658240" behindDoc="0" locked="0" layoutInCell="1" allowOverlap="1" wp14:editId="0F5ABD1B" wp14:anchorId="17AE28AA">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1877959A"/>
            </w:pict>
          </mc:Fallback>
        </mc:AlternateContent>
      </w:r>
    </w:p>
    <w:p w:rsidRPr="006500F6" w:rsidR="006500F6" w:rsidP="006500F6" w:rsidRDefault="006500F6" w14:paraId="2441D51D" w14:textId="77777777">
      <w:pPr>
        <w:pStyle w:val="Rubrik1"/>
        <w:rPr>
          <w:sz w:val="16"/>
          <w:szCs w:val="16"/>
        </w:rPr>
      </w:pPr>
      <w:bookmarkStart w:name="_Toc349123673" w:id="3"/>
      <w:bookmarkStart w:name="_Toc358377389" w:id="4"/>
      <w:bookmarkStart w:name="_Toc370885604" w:id="5"/>
      <w:bookmarkStart w:name="_Toc524012889" w:id="6"/>
      <w:bookmarkEnd w:id="0"/>
      <w:bookmarkEnd w:id="1"/>
      <w:bookmarkEnd w:id="2"/>
    </w:p>
    <w:p w:rsidRPr="006500F6" w:rsidR="00105A16" w:rsidP="00105A16" w:rsidRDefault="00105A16" w14:paraId="65131E4E" w14:textId="77777777">
      <w:pPr>
        <w:pStyle w:val="Rubrik1"/>
        <w:rPr>
          <w:szCs w:val="26"/>
        </w:rPr>
      </w:pPr>
      <w:bookmarkStart w:name="_Toc193699604" w:id="7"/>
      <w:bookmarkStart w:name="_Toc193962070" w:id="8"/>
      <w:bookmarkEnd w:id="3"/>
      <w:bookmarkEnd w:id="4"/>
      <w:bookmarkEnd w:id="5"/>
      <w:bookmarkEnd w:id="6"/>
      <w:r w:rsidRPr="006500F6">
        <w:rPr>
          <w:szCs w:val="26"/>
        </w:rPr>
        <w:t>Vägledning om uppföljning för behandlande läkare</w:t>
      </w:r>
      <w:bookmarkEnd w:id="7"/>
      <w:bookmarkEnd w:id="8"/>
    </w:p>
    <w:p w:rsidRPr="008353D4" w:rsidR="00105A16" w:rsidP="00105A16" w:rsidRDefault="00105A16" w14:paraId="297E8814" w14:textId="77777777">
      <w:pPr>
        <w:rPr>
          <w:rFonts w:eastAsia="Calibri"/>
          <w:szCs w:val="22"/>
        </w:rPr>
      </w:pPr>
      <w:r w:rsidRPr="008353D4">
        <w:rPr>
          <w:rFonts w:eastAsia="Calibri"/>
          <w:szCs w:val="22"/>
        </w:rPr>
        <w:t xml:space="preserve">VRE- bärarskap/infektion är anmälningspliktigt och smittspårningspliktig enligt smittskyddslagen. Vårdhygien Halland/mikrobiologen meddelar remitterande läkare eller ersättare för denne. </w:t>
      </w:r>
      <w:r w:rsidRPr="008353D4">
        <w:rPr>
          <w:rFonts w:eastAsia="Calibri"/>
          <w:szCs w:val="22"/>
        </w:rPr>
        <w:br/>
        <w:t xml:space="preserve">Behandlande läkare ska enligt smittskyddslagen handlägga enligt nedan. (Vårdhygien Halland och MRB-team kan konsulteras vid behov). </w:t>
      </w:r>
    </w:p>
    <w:p w:rsidR="00105A16" w:rsidP="00105A16" w:rsidRDefault="00105A16" w14:paraId="763736C3" w14:textId="77777777">
      <w:pPr>
        <w:rPr>
          <w:rFonts w:eastAsia="Calibri"/>
          <w:color w:val="000000"/>
          <w:szCs w:val="22"/>
        </w:rPr>
      </w:pPr>
    </w:p>
    <w:p w:rsidRPr="008353D4" w:rsidR="00105A16" w:rsidP="00105A16" w:rsidRDefault="00105A16" w14:paraId="3F3CCC54" w14:textId="77777777">
      <w:pPr>
        <w:pStyle w:val="Liststycke"/>
        <w:numPr>
          <w:ilvl w:val="0"/>
          <w:numId w:val="13"/>
        </w:numPr>
      </w:pPr>
      <w:r>
        <w:t xml:space="preserve">Informerar patienten om provsvar och ge muntlig och skriftlig information samt förhållningsregler enligt </w:t>
      </w:r>
      <w:hyperlink r:id="rId20">
        <w:r w:rsidRPr="1CDB3365">
          <w:rPr>
            <w:rStyle w:val="Hyperlnk"/>
          </w:rPr>
          <w:t>smittskyddsblad</w:t>
        </w:r>
      </w:hyperlink>
      <w:r>
        <w:t xml:space="preserve"> (</w:t>
      </w:r>
      <w:r w:rsidRPr="006F2546">
        <w:rPr>
          <w:u w:val="single"/>
        </w:rPr>
        <w:t>kan väljas på olika språk</w:t>
      </w:r>
      <w:r>
        <w:t xml:space="preserve">) avseende VRE. Smittmärkning av journal utförs av Vårdhygien Halland. </w:t>
      </w:r>
    </w:p>
    <w:p w:rsidRPr="008353D4" w:rsidR="00105A16" w:rsidP="00105A16" w:rsidRDefault="00105A16" w14:paraId="1A77852A" w14:textId="77777777">
      <w:pPr>
        <w:pStyle w:val="Liststycke"/>
        <w:numPr>
          <w:ilvl w:val="0"/>
          <w:numId w:val="0"/>
        </w:numPr>
        <w:ind w:left="1434"/>
      </w:pPr>
    </w:p>
    <w:p w:rsidRPr="008353D4" w:rsidR="00105A16" w:rsidP="00105A16" w:rsidRDefault="00105A16" w14:paraId="763C5D25" w14:textId="77777777">
      <w:pPr>
        <w:pStyle w:val="Liststycke"/>
        <w:numPr>
          <w:ilvl w:val="0"/>
          <w:numId w:val="13"/>
        </w:numPr>
      </w:pPr>
      <w:r w:rsidRPr="008353D4">
        <w:t xml:space="preserve">Ansvara för </w:t>
      </w:r>
      <w:hyperlink w:history="1" r:id="rId21">
        <w:r w:rsidRPr="008353D4">
          <w:rPr>
            <w:rStyle w:val="Hyperlnk"/>
          </w:rPr>
          <w:t>smittskyddsanmälan</w:t>
        </w:r>
      </w:hyperlink>
      <w:r w:rsidRPr="008353D4">
        <w:t xml:space="preserve">. Följande frågor kan ligga till grund för en väl ifylld smittskyddsanmälan (ytterligare frågeställningar kan tillkomma): </w:t>
      </w:r>
    </w:p>
    <w:p w:rsidRPr="008353D4" w:rsidR="00105A16" w:rsidP="00105A16" w:rsidRDefault="00105A16" w14:paraId="04CE39D3" w14:textId="77777777">
      <w:pPr>
        <w:rPr>
          <w:rFonts w:eastAsia="Calibri"/>
          <w:szCs w:val="22"/>
        </w:rPr>
      </w:pPr>
    </w:p>
    <w:p w:rsidRPr="008353D4" w:rsidR="00105A16" w:rsidP="00105A16" w:rsidRDefault="00105A16" w14:paraId="768CFDFC" w14:textId="77777777">
      <w:pPr>
        <w:pStyle w:val="Liststycke"/>
        <w:numPr>
          <w:ilvl w:val="0"/>
          <w:numId w:val="12"/>
        </w:numPr>
      </w:pPr>
      <w:r w:rsidRPr="008353D4">
        <w:t xml:space="preserve">Riskfaktorer såsom sår, kateter, infarter m.m. hos patienten? </w:t>
      </w:r>
      <w:proofErr w:type="gramStart"/>
      <w:r w:rsidRPr="008353D4">
        <w:t/>
      </w:r>
      <w:proofErr w:type="gramEnd"/>
      <w:r w:rsidRPr="008353D4">
        <w:t xml:space="preserve"/>
      </w:r>
    </w:p>
    <w:p w:rsidRPr="008353D4" w:rsidR="00105A16" w:rsidP="00105A16" w:rsidRDefault="00105A16" w14:paraId="19F89E71" w14:textId="77777777">
      <w:pPr>
        <w:pStyle w:val="Liststycke"/>
        <w:numPr>
          <w:ilvl w:val="0"/>
          <w:numId w:val="12"/>
        </w:numPr>
      </w:pPr>
      <w:r w:rsidRPr="008353D4">
        <w:t xml:space="preserve">Är restriktioner indicerat?  Anmäls i </w:t>
      </w:r>
      <w:hyperlink w:history="1" r:id="rId22">
        <w:proofErr w:type="spellStart"/>
        <w:r w:rsidRPr="008353D4">
          <w:rPr>
            <w:rStyle w:val="Hyperlnk"/>
          </w:rPr>
          <w:t>SmiNet</w:t>
        </w:r>
        <w:proofErr w:type="spellEnd"/>
      </w:hyperlink>
      <w:r w:rsidRPr="008353D4">
        <w:t>/Smittskyddsanmälan</w:t>
      </w:r>
    </w:p>
    <w:p w:rsidRPr="008353D4" w:rsidR="00105A16" w:rsidP="00105A16" w:rsidRDefault="00105A16" w14:paraId="71E30C1F" w14:textId="77777777">
      <w:pPr>
        <w:pStyle w:val="Liststycke"/>
        <w:numPr>
          <w:ilvl w:val="0"/>
          <w:numId w:val="12"/>
        </w:numPr>
      </w:pPr>
      <w:r w:rsidRPr="008353D4">
        <w:t xml:space="preserve">Familjesituation/boendesituation </w:t>
      </w:r>
    </w:p>
    <w:p w:rsidRPr="008353D4" w:rsidR="00105A16" w:rsidP="00105A16" w:rsidRDefault="00105A16" w14:paraId="2E54EE82" w14:textId="77777777">
      <w:pPr>
        <w:pStyle w:val="Liststycke"/>
        <w:numPr>
          <w:ilvl w:val="0"/>
          <w:numId w:val="12"/>
        </w:numPr>
      </w:pPr>
      <w:r w:rsidRPr="008353D4">
        <w:t xml:space="preserve">Har patienten haft långvarig antibiotika behandling?</w:t>
      </w:r>
      <w:proofErr w:type="gramStart"/>
      <w:r w:rsidRPr="008353D4">
        <w:t/>
      </w:r>
      <w:proofErr w:type="gramEnd"/>
      <w:r w:rsidRPr="008353D4">
        <w:t/>
      </w:r>
    </w:p>
    <w:p w:rsidRPr="008353D4" w:rsidR="00105A16" w:rsidP="00105A16" w:rsidRDefault="00105A16" w14:paraId="0B4EC4C6" w14:textId="77777777">
      <w:pPr>
        <w:pStyle w:val="Liststycke"/>
        <w:numPr>
          <w:ilvl w:val="0"/>
          <w:numId w:val="12"/>
        </w:numPr>
      </w:pPr>
      <w:r w:rsidRPr="008353D4">
        <w:t>Utlandsvistelse/sjukvårdskontakt utomlands senaste året?</w:t>
      </w:r>
    </w:p>
    <w:p w:rsidRPr="008353D4" w:rsidR="00105A16" w:rsidP="00105A16" w:rsidRDefault="00105A16" w14:paraId="67DFA7B5" w14:textId="77777777">
      <w:pPr>
        <w:pStyle w:val="Default"/>
        <w:numPr>
          <w:ilvl w:val="0"/>
          <w:numId w:val="12"/>
        </w:numPr>
        <w:rPr>
          <w:color w:val="000000" w:themeColor="text1"/>
          <w:sz w:val="22"/>
          <w:szCs w:val="22"/>
        </w:rPr>
      </w:pPr>
      <w:r w:rsidRPr="008353D4">
        <w:rPr>
          <w:rFonts w:eastAsia="Arial"/>
          <w:color w:val="000000" w:themeColor="text1"/>
          <w:sz w:val="22"/>
          <w:szCs w:val="22"/>
        </w:rPr>
        <w:t xml:space="preserve">Erhåller patienten kommunal vård och omsorg? Behandlande läkare informerar Vårdhygien Halland som kan bistå genom att informera medicinskt ansvarig sjuksköterska i kommunen samt eventuellt inleda smittspårning bland kommunal personal och/eller patienter. </w:t>
      </w:r>
    </w:p>
    <w:p w:rsidRPr="008353D4" w:rsidR="00105A16" w:rsidP="00105A16" w:rsidRDefault="00105A16" w14:paraId="0A31CB69" w14:textId="77777777">
      <w:pPr>
        <w:autoSpaceDE w:val="0"/>
        <w:autoSpaceDN w:val="0"/>
        <w:adjustRightInd w:val="0"/>
        <w:ind w:left="927"/>
        <w:rPr>
          <w:rFonts w:eastAsia="Calibri"/>
          <w:szCs w:val="22"/>
        </w:rPr>
      </w:pPr>
    </w:p>
    <w:p w:rsidRPr="008353D4" w:rsidR="00105A16" w:rsidP="00105A16" w:rsidRDefault="00105A16" w14:paraId="335529E7" w14:textId="77777777">
      <w:pPr>
        <w:pStyle w:val="Liststycke"/>
        <w:numPr>
          <w:ilvl w:val="0"/>
          <w:numId w:val="13"/>
        </w:numPr>
      </w:pPr>
      <w:r w:rsidRPr="008353D4">
        <w:t>Ansvarar för smittspårningen. I de fall patienten vårdas på en vårdenhet sker smittspårningen tillsammans med första linjechef. Smittspårning ska alltid ske i samråd med vårdhygien.</w:t>
      </w:r>
    </w:p>
    <w:p w:rsidRPr="008353D4" w:rsidR="00105A16" w:rsidP="00105A16" w:rsidRDefault="00105A16" w14:paraId="65354394" w14:textId="77777777">
      <w:pPr>
        <w:pStyle w:val="Liststycke"/>
        <w:numPr>
          <w:ilvl w:val="0"/>
          <w:numId w:val="0"/>
        </w:numPr>
        <w:ind w:left="720"/>
        <w:rPr>
          <w:highlight w:val="yellow"/>
        </w:rPr>
      </w:pPr>
    </w:p>
    <w:p w:rsidRPr="008353D4" w:rsidR="00105A16" w:rsidP="00105A16" w:rsidRDefault="00105A16" w14:paraId="476E7B9A" w14:textId="77777777">
      <w:pPr>
        <w:pStyle w:val="Liststycke"/>
        <w:numPr>
          <w:ilvl w:val="0"/>
          <w:numId w:val="13"/>
        </w:numPr>
      </w:pPr>
      <w:r w:rsidRPr="008353D4">
        <w:t xml:space="preserve">Bedömning av bärarskapet, ge förhållningsregler samt planerar uppföljning och dokumentera i patientens journal. Se rutin </w:t>
      </w:r>
      <w:hyperlink w:history="1" r:id="rId23">
        <w:r w:rsidRPr="008353D4">
          <w:rPr>
            <w:rStyle w:val="Hyperlnk"/>
          </w:rPr>
          <w:t>Journalföring vid smittrisk</w:t>
        </w:r>
      </w:hyperlink>
      <w:r w:rsidRPr="008353D4">
        <w:t>.</w:t>
      </w:r>
      <w:r w:rsidRPr="008353D4">
        <w:br/>
      </w:r>
    </w:p>
    <w:p w:rsidRPr="008353D4" w:rsidR="00105A16" w:rsidP="00105A16" w:rsidRDefault="00105A16" w14:paraId="74889FEE" w14:textId="77777777">
      <w:pPr>
        <w:pStyle w:val="Liststycke"/>
        <w:numPr>
          <w:ilvl w:val="0"/>
          <w:numId w:val="13"/>
        </w:numPr>
      </w:pPr>
      <w:r w:rsidRPr="008353D4">
        <w:t xml:space="preserve">Patient med okomplicerat bärarskap kan efter initial handläggning enl ovan lämpligen följas upp i närsjukvården. Detta förutsätter att remiss med anamnes och bakgrund skickas till VC/distriktsläkarmott där patienten är listad</w:t>
      </w:r>
      <w:proofErr w:type="spellStart"/>
      <w:r w:rsidRPr="008353D4">
        <w:t/>
      </w:r>
      <w:proofErr w:type="spellEnd"/>
      <w:r w:rsidRPr="008353D4">
        <w:t xml:space="preserve"/>
      </w:r>
      <w:r w:rsidRPr="008353D4">
        <w:br/>
      </w:r>
    </w:p>
    <w:p w:rsidRPr="008353D4" w:rsidR="00105A16" w:rsidP="00105A16" w:rsidRDefault="00105A16" w14:paraId="386C5743" w14:textId="77777777">
      <w:pPr>
        <w:pStyle w:val="Liststycke"/>
        <w:numPr>
          <w:ilvl w:val="0"/>
          <w:numId w:val="13"/>
        </w:numPr>
        <w:rPr>
          <w:color w:val="000000"/>
        </w:rPr>
      </w:pPr>
      <w:r w:rsidRPr="008353D4">
        <w:t xml:space="preserve">Om ett VRE-bärarskap upptäcks i samband med en infektion är det indicerat med vidare utredning av VRE bärarskapet. Detta innefattar alltid prov från faeces och ev. riskfaktorer såsom sår och urin hos patienter med urinkateter etc. All provtagning ska utföras av vårdpersonal, inte patienten själv. Notera ev. pågående antibiotikabehandling.</w:t>
      </w:r>
      <w:proofErr w:type="spellStart"/>
      <w:r w:rsidRPr="008353D4">
        <w:t/>
      </w:r>
      <w:proofErr w:type="spellEnd"/>
      <w:r w:rsidRPr="008353D4">
        <w:t xml:space="preserve"/>
      </w:r>
      <w:proofErr w:type="gramStart"/>
      <w:r w:rsidRPr="008353D4">
        <w:t/>
      </w:r>
      <w:proofErr w:type="gramEnd"/>
      <w:r w:rsidRPr="008353D4">
        <w:t xml:space="preserve"/>
      </w:r>
      <w:r w:rsidRPr="008353D4">
        <w:lastRenderedPageBreak/>
        <w:t/>
      </w:r>
      <w:r w:rsidRPr="008353D4">
        <w:rPr>
          <w:color w:val="000000"/>
        </w:rPr>
        <w:t xml:space="preserve"> </w:t>
      </w:r>
      <w:r w:rsidRPr="008353D4">
        <w:t>(se VRE - 1, Vård och behandling av VRE patient).</w:t>
      </w:r>
    </w:p>
    <w:p w:rsidRPr="008353D4" w:rsidR="00105A16" w:rsidP="00105A16" w:rsidRDefault="00105A16" w14:paraId="2F5C6B19" w14:textId="77777777">
      <w:pPr>
        <w:pStyle w:val="Liststycke"/>
        <w:numPr>
          <w:ilvl w:val="0"/>
          <w:numId w:val="0"/>
        </w:numPr>
        <w:ind w:left="720"/>
        <w:rPr>
          <w:color w:val="000000"/>
        </w:rPr>
      </w:pPr>
    </w:p>
    <w:p w:rsidRPr="008353D4" w:rsidR="00105A16" w:rsidP="00105A16" w:rsidRDefault="00105A16" w14:paraId="07857C0C" w14:textId="77777777">
      <w:pPr>
        <w:pStyle w:val="Liststycke"/>
        <w:numPr>
          <w:ilvl w:val="0"/>
          <w:numId w:val="13"/>
        </w:numPr>
      </w:pPr>
      <w:r w:rsidRPr="008353D4">
        <w:rPr>
          <w:color w:val="000000"/>
        </w:rPr>
        <w:t>Slutenvård sker enligt VRE-Del 1 Vård och behandling av VRE patient</w:t>
      </w:r>
      <w:bookmarkStart w:name="_Toc358377390" w:id="9"/>
    </w:p>
    <w:p w:rsidRPr="008353D4" w:rsidR="00105A16" w:rsidP="00105A16" w:rsidRDefault="00105A16" w14:paraId="26F4834C" w14:textId="77777777">
      <w:pPr>
        <w:pStyle w:val="Rubrik1"/>
        <w:rPr>
          <w:sz w:val="22"/>
          <w:szCs w:val="22"/>
        </w:rPr>
      </w:pPr>
      <w:bookmarkStart w:name="_Toc370885605" w:id="10"/>
      <w:bookmarkStart w:name="_Toc524012890" w:id="11"/>
    </w:p>
    <w:p w:rsidRPr="008353D4" w:rsidR="00105A16" w:rsidP="00105A16" w:rsidRDefault="00105A16" w14:paraId="0D5DB129" w14:textId="77777777">
      <w:pPr>
        <w:pStyle w:val="Rubrik1"/>
        <w:rPr>
          <w:sz w:val="22"/>
          <w:szCs w:val="22"/>
        </w:rPr>
      </w:pPr>
      <w:bookmarkStart w:name="_Toc193699605" w:id="12"/>
      <w:bookmarkStart w:name="_Toc193962071" w:id="13"/>
      <w:r w:rsidRPr="008353D4">
        <w:rPr>
          <w:sz w:val="22"/>
          <w:szCs w:val="22"/>
        </w:rPr>
        <w:t>Uppföljning:</w:t>
      </w:r>
      <w:bookmarkEnd w:id="9"/>
      <w:bookmarkEnd w:id="10"/>
      <w:bookmarkEnd w:id="11"/>
      <w:bookmarkEnd w:id="12"/>
      <w:bookmarkEnd w:id="13"/>
      <w:r w:rsidRPr="008353D4">
        <w:rPr>
          <w:sz w:val="22"/>
          <w:szCs w:val="22"/>
        </w:rPr>
        <w:t xml:space="preserve"> </w:t>
      </w:r>
    </w:p>
    <w:p w:rsidRPr="008353D4" w:rsidR="00105A16" w:rsidP="00105A16" w:rsidRDefault="00105A16" w14:paraId="5E622E5C" w14:textId="77777777">
      <w:pPr>
        <w:rPr>
          <w:szCs w:val="22"/>
        </w:rPr>
      </w:pPr>
      <w:r w:rsidRPr="008353D4">
        <w:rPr>
          <w:szCs w:val="22"/>
        </w:rPr>
        <w:t xml:space="preserve">Någon säker definition av smittfrihet avseende VRE finns inte. Trots flera negativa odlingar kan VRE åter odlas fram hos en patient efter månader till år, exempelvis i anslutning till antibiotikabehandling. </w:t>
      </w:r>
    </w:p>
    <w:p w:rsidRPr="008353D4" w:rsidR="00105A16" w:rsidP="00105A16" w:rsidRDefault="00105A16" w14:paraId="77996FA9" w14:textId="77777777">
      <w:pPr>
        <w:rPr>
          <w:szCs w:val="22"/>
        </w:rPr>
      </w:pPr>
    </w:p>
    <w:p w:rsidRPr="008353D4" w:rsidR="00105A16" w:rsidP="00105A16" w:rsidRDefault="00105A16" w14:paraId="545DAA58" w14:textId="77777777">
      <w:r w:rsidRPr="5C078921">
        <w:t>Kontrollprovtagning (faecesprov) av VRE-positiv patient kan lämpligen göras efter ca 2-6 månader beroende på situation, rådgör med MRB-team. Efter tre negativa provtagningar under loppet av 12 månader kontaktas MRB-team för ev. borttagning av smittmärkning i journal. Smittmärkning i journal från UMI tas bort och ersätts av text i basdata, vilket innebär att patienten screenas för VRE vid inläggning i slutenvården. För övrigt gäller normalvård dvs. att patienten kan samvårdas med andra patienter.</w:t>
      </w:r>
      <w:proofErr w:type="spellStart"/>
      <w:r w:rsidRPr="5C078921">
        <w:t/>
      </w:r>
      <w:proofErr w:type="spellEnd"/>
      <w:r w:rsidRPr="5C078921">
        <w:t xml:space="preserve"/>
      </w:r>
      <w:proofErr w:type="gramStart"/>
      <w:r w:rsidRPr="5C078921">
        <w:t/>
      </w:r>
      <w:proofErr w:type="gramEnd"/>
      <w:r w:rsidRPr="5C078921">
        <w:t xml:space="preserve"/>
      </w:r>
      <w:r w:rsidRPr="123AB5E5">
        <w:rPr>
          <w:rFonts w:eastAsia="Arial"/>
          <w:szCs w:val="22"/>
        </w:rPr>
        <w:t/>
      </w:r>
      <w:r w:rsidRPr="5C078921">
        <w:t xml:space="preserve"/>
      </w:r>
      <w:proofErr w:type="spellStart"/>
      <w:r w:rsidRPr="5C078921">
        <w:t/>
      </w:r>
      <w:proofErr w:type="spellEnd"/>
      <w:r w:rsidRPr="5C078921">
        <w:t xml:space="preserve"/>
      </w:r>
      <w:proofErr w:type="spellStart"/>
      <w:r w:rsidRPr="5C078921">
        <w:t/>
      </w:r>
      <w:proofErr w:type="spellEnd"/>
      <w:r w:rsidRPr="5C078921">
        <w:t xml:space="preserve"/>
      </w:r>
    </w:p>
    <w:p w:rsidRPr="008353D4" w:rsidR="00105A16" w:rsidP="00105A16" w:rsidRDefault="00105A16" w14:paraId="285CC6DD" w14:textId="77777777">
      <w:pPr>
        <w:pStyle w:val="Rubrik1"/>
        <w:rPr>
          <w:sz w:val="22"/>
          <w:szCs w:val="22"/>
        </w:rPr>
      </w:pPr>
      <w:bookmarkStart w:name="_Toc349123675" w:id="14"/>
      <w:bookmarkStart w:name="_Toc358377391" w:id="15"/>
    </w:p>
    <w:p w:rsidRPr="002F115A" w:rsidR="00105A16" w:rsidP="00105A16" w:rsidRDefault="00105A16" w14:paraId="0A45DE69" w14:textId="77777777">
      <w:pPr>
        <w:pStyle w:val="Rubrik1"/>
      </w:pPr>
      <w:bookmarkStart w:name="_Toc370885606" w:id="16"/>
      <w:bookmarkStart w:name="_Toc524012891" w:id="17"/>
      <w:bookmarkStart w:name="_Toc193699606" w:id="18"/>
      <w:bookmarkStart w:name="_Toc193962072" w:id="19"/>
      <w:r w:rsidRPr="002F115A">
        <w:t xml:space="preserve">Råd och </w:t>
      </w:r>
      <w:bookmarkEnd w:id="14"/>
      <w:bookmarkEnd w:id="15"/>
      <w:bookmarkEnd w:id="16"/>
      <w:r w:rsidRPr="002F115A">
        <w:t>förhållningsregler till patient:</w:t>
      </w:r>
      <w:bookmarkEnd w:id="17"/>
      <w:bookmarkEnd w:id="18"/>
      <w:bookmarkEnd w:id="19"/>
    </w:p>
    <w:p w:rsidRPr="008353D4" w:rsidR="00105A16" w:rsidP="00105A16" w:rsidRDefault="00105A16" w14:paraId="3572189E" w14:textId="77777777">
      <w:pPr>
        <w:pStyle w:val="Liststycke"/>
        <w:numPr>
          <w:ilvl w:val="0"/>
          <w:numId w:val="14"/>
        </w:numPr>
      </w:pPr>
      <w:r w:rsidRPr="008353D4">
        <w:t>Handhygien är viktig. Tvätta händerna med tvål och vatten efter toalettbesök och innan matlagning/måltid. Flytande tvål är alltid att föredra</w:t>
      </w:r>
    </w:p>
    <w:p w:rsidR="00105A16" w:rsidP="00105A16" w:rsidRDefault="00105A16" w14:paraId="75274142" w14:textId="77777777">
      <w:pPr>
        <w:pStyle w:val="Liststycke"/>
        <w:numPr>
          <w:ilvl w:val="0"/>
          <w:numId w:val="14"/>
        </w:numPr>
      </w:pPr>
      <w:r w:rsidRPr="008353D4">
        <w:t>VRE-positiv person behöver inte informera någon i omgivningen om ett VRE-bärarskap</w:t>
      </w:r>
    </w:p>
    <w:p w:rsidR="00105A16" w:rsidP="00105A16" w:rsidRDefault="00105A16" w14:paraId="7DFF7556" w14:textId="77777777">
      <w:pPr>
        <w:pStyle w:val="Liststycke"/>
        <w:numPr>
          <w:ilvl w:val="0"/>
          <w:numId w:val="14"/>
        </w:numPr>
      </w:pPr>
      <w:r w:rsidRPr="008353D4">
        <w:t>Lev som vanligt och umgås med andra i det dagliga livet utanför sjukhuset</w:t>
      </w:r>
    </w:p>
    <w:p w:rsidRPr="00461FDC" w:rsidR="00105A16" w:rsidP="00105A16" w:rsidRDefault="00105A16" w14:paraId="4C4567E4" w14:textId="77777777">
      <w:pPr>
        <w:pStyle w:val="Liststycke"/>
        <w:numPr>
          <w:ilvl w:val="0"/>
          <w:numId w:val="14"/>
        </w:numPr>
      </w:pPr>
      <w:r w:rsidRPr="008353D4">
        <w:t>Vid sjukdom som kräver antibiotikabehandling är det viktigt att informera läkaren om bärarskapet</w:t>
      </w:r>
    </w:p>
    <w:p w:rsidRPr="008353D4" w:rsidR="00105A16" w:rsidP="00105A16" w:rsidRDefault="00105A16" w14:paraId="1DAF7537" w14:textId="77777777">
      <w:pPr>
        <w:pStyle w:val="Liststycke"/>
        <w:numPr>
          <w:ilvl w:val="0"/>
          <w:numId w:val="14"/>
        </w:numPr>
        <w:rPr>
          <w:b/>
        </w:rPr>
      </w:pPr>
      <w:r w:rsidRPr="008353D4">
        <w:t>Vid slutenvård eller flytt till särskilt boende bör vården informeras</w:t>
      </w:r>
    </w:p>
    <w:p w:rsidRPr="008353D4" w:rsidR="00105A16" w:rsidP="00105A16" w:rsidRDefault="00105A16" w14:paraId="6F307B38" w14:textId="77777777">
      <w:pPr>
        <w:pStyle w:val="Liststycke"/>
        <w:numPr>
          <w:ilvl w:val="0"/>
          <w:numId w:val="0"/>
        </w:numPr>
        <w:ind w:left="720"/>
        <w:rPr>
          <w:b/>
        </w:rPr>
      </w:pPr>
    </w:p>
    <w:p w:rsidRPr="00EE6981" w:rsidR="00105A16" w:rsidP="00105A16" w:rsidRDefault="00105A16" w14:paraId="31F4150C" w14:textId="77777777">
      <w:pPr>
        <w:pStyle w:val="Rubrik1"/>
        <w:rPr>
          <w:b w:val="0"/>
          <w:sz w:val="24"/>
          <w:szCs w:val="24"/>
        </w:rPr>
      </w:pPr>
      <w:bookmarkStart w:name="_Toc524012892" w:id="20"/>
      <w:bookmarkStart w:name="_Toc193699607" w:id="21"/>
      <w:bookmarkStart w:name="_Toc193962073" w:id="22"/>
      <w:r>
        <w:t>För mer information:</w:t>
      </w:r>
      <w:bookmarkEnd w:id="20"/>
      <w:bookmarkEnd w:id="21"/>
      <w:bookmarkEnd w:id="22"/>
    </w:p>
    <w:p w:rsidR="00105A16" w:rsidP="00105A16" w:rsidRDefault="00105A16" w14:paraId="7BD83104" w14:textId="77777777">
      <w:pPr>
        <w:rPr>
          <w:sz w:val="24"/>
          <w:szCs w:val="24"/>
        </w:rPr>
      </w:pPr>
      <w:hyperlink w:history="1" r:id="rId24">
        <w:r w:rsidRPr="00FA7E9C">
          <w:rPr>
            <w:rStyle w:val="Hyperlnk"/>
            <w:sz w:val="24"/>
            <w:szCs w:val="24"/>
          </w:rPr>
          <w:t xml:space="preserve">Folkhälsomyndighetens sjukdomsinformation om </w:t>
        </w:r>
        <w:proofErr w:type="spellStart"/>
        <w:r w:rsidRPr="00FA7E9C">
          <w:rPr>
            <w:rStyle w:val="Hyperlnk"/>
            <w:sz w:val="24"/>
            <w:szCs w:val="24"/>
          </w:rPr>
          <w:t>vankomycinresistenta</w:t>
        </w:r>
        <w:proofErr w:type="spellEnd"/>
        <w:r w:rsidRPr="00FA7E9C">
          <w:rPr>
            <w:rStyle w:val="Hyperlnk"/>
            <w:sz w:val="24"/>
            <w:szCs w:val="24"/>
          </w:rPr>
          <w:t xml:space="preserve"> enterokocker (VRE).</w:t>
        </w:r>
      </w:hyperlink>
    </w:p>
    <w:p w:rsidRPr="006500F6" w:rsidR="00105A16" w:rsidP="00105A16" w:rsidRDefault="00105A16" w14:paraId="2FDD677B" w14:textId="77777777">
      <w:pPr>
        <w:rPr>
          <w:szCs w:val="22"/>
        </w:rPr>
      </w:pPr>
    </w:p>
    <w:p w:rsidRPr="008612FD" w:rsidR="00105A16" w:rsidP="00105A16" w:rsidRDefault="00105A16" w14:paraId="5BD7AB6E" w14:textId="77777777">
      <w:proofErr w:type="spellStart"/>
      <w:r w:rsidRPr="008612FD">
        <w:t xml:space="preserve">Vancomycinresistenta enterokocker-VRE, </w:t>
      </w:r>
      <w:proofErr w:type="spellEnd"/>
      <w:r w:rsidRPr="008612FD">
        <w:t xml:space="preserve"/>
      </w:r>
      <w:hyperlink w:history="1" r:id="rId25">
        <w:r w:rsidRPr="00E23718">
          <w:rPr>
            <w:rStyle w:val="Hyperlnk"/>
          </w:rPr>
          <w:t>kunskapsunderlag</w:t>
        </w:r>
      </w:hyperlink>
      <w:r w:rsidRPr="008612FD">
        <w:t xml:space="preserve"> samt Folkhälsomyndighetens rekommendationer föra att begränsa smittspridning med VRE. </w:t>
      </w:r>
    </w:p>
    <w:p w:rsidRPr="006500F6" w:rsidR="00105A16" w:rsidP="00105A16" w:rsidRDefault="00105A16" w14:paraId="7BD87B51" w14:textId="77777777">
      <w:pPr>
        <w:rPr>
          <w:szCs w:val="22"/>
        </w:rPr>
      </w:pPr>
    </w:p>
    <w:p w:rsidR="00105A16" w:rsidP="00105A16" w:rsidRDefault="00105A16" w14:paraId="3AFFC2E5" w14:textId="77777777">
      <w:pPr>
        <w:rPr>
          <w:color w:val="FF0000"/>
        </w:rPr>
      </w:pPr>
      <w:hyperlink w:history="1" r:id="rId26">
        <w:r w:rsidRPr="00FD73D5">
          <w:rPr>
            <w:rStyle w:val="Hyperlnk"/>
          </w:rPr>
          <w:t>Städning i Vårdlokaler SIV</w:t>
        </w:r>
      </w:hyperlink>
      <w:r w:rsidRPr="008612FD">
        <w:t>, Vårdhygieniska riktlinjer och rekommendationer för städ-och vårdpersonal 2010-07-09 SFVH</w:t>
      </w:r>
    </w:p>
    <w:p w:rsidRPr="006500F6" w:rsidR="00105A16" w:rsidP="00105A16" w:rsidRDefault="00105A16" w14:paraId="00E49766" w14:textId="77777777">
      <w:pPr>
        <w:rPr>
          <w:szCs w:val="22"/>
        </w:rPr>
      </w:pPr>
    </w:p>
    <w:p w:rsidRPr="008612FD" w:rsidR="00105A16" w:rsidP="00105A16" w:rsidRDefault="00105A16" w14:paraId="5C90CD1D" w14:textId="77777777">
      <w:hyperlink r:id="rId27">
        <w:r w:rsidRPr="14916E7E">
          <w:rPr>
            <w:rStyle w:val="Hyperlnk"/>
          </w:rPr>
          <w:t>AFS 2018:4</w:t>
        </w:r>
      </w:hyperlink>
      <w:r>
        <w:t xml:space="preserve"> Arbetsmiljöverket. </w:t>
      </w:r>
    </w:p>
    <w:p w:rsidRPr="006500F6" w:rsidR="00105A16" w:rsidP="00105A16" w:rsidRDefault="00105A16" w14:paraId="3A19C00E" w14:textId="77777777">
      <w:pPr>
        <w:rPr>
          <w:szCs w:val="22"/>
        </w:rPr>
      </w:pPr>
    </w:p>
    <w:p w:rsidRPr="006500F6" w:rsidR="00105A16" w:rsidP="00105A16" w:rsidRDefault="00105A16" w14:paraId="08E9BB52" w14:textId="77777777">
      <w:pPr>
        <w:rPr>
          <w:szCs w:val="22"/>
        </w:rPr>
      </w:pPr>
    </w:p>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105A16" w:rsidTr="00517011" w14:paraId="163B22B1"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9D5FFA" w:rsidR="00105A16" w:rsidP="00517011" w:rsidRDefault="00105A16" w14:paraId="09C3F14A" w14:textId="77777777">
            <w:pPr>
              <w:pStyle w:val="Rubrik1"/>
            </w:pPr>
            <w:bookmarkStart w:name="_Toc338760679" w:id="23"/>
            <w:bookmarkStart w:name="_Toc338760703" w:id="24"/>
            <w:bookmarkStart w:name="_Toc370885607" w:id="25"/>
            <w:bookmarkStart w:name="_Toc524012893" w:id="26"/>
            <w:bookmarkStart w:name="_Toc193699608" w:id="27"/>
            <w:bookmarkStart w:name="_Toc193962074" w:id="28"/>
            <w:r>
              <w:t>Uppdaterat från föregående version</w:t>
            </w:r>
            <w:bookmarkEnd w:id="23"/>
            <w:bookmarkEnd w:id="24"/>
            <w:bookmarkEnd w:id="25"/>
            <w:bookmarkEnd w:id="26"/>
            <w:bookmarkEnd w:id="27"/>
            <w:bookmarkEnd w:id="28"/>
          </w:p>
          <w:p w:rsidRPr="008414B1" w:rsidR="00105A16" w:rsidP="00517011" w:rsidRDefault="00105A16" w14:paraId="1D40F8F1" w14:textId="77777777">
            <w:pPr>
              <w:spacing w:line="257" w:lineRule="auto"/>
              <w:rPr>
                <w:color w:val="808080" w:themeColor="background1" w:themeShade="80"/>
                <w:szCs w:val="22"/>
                <w:shd w:val="clear" w:color="auto" w:fill="FFFFFF"/>
              </w:rPr>
            </w:pPr>
            <w:r w:rsidRPr="008414B1">
              <w:rPr>
                <w:color w:val="808080" w:themeColor="background1" w:themeShade="80"/>
                <w:szCs w:val="22"/>
                <w:shd w:val="clear" w:color="auto" w:fill="FFFFFF"/>
              </w:rPr>
              <w:t xml:space="preserve">2024-03-22 Dokument uppdaterat med länk till dokumentet </w:t>
            </w:r>
            <w:r w:rsidRPr="008414B1">
              <w:rPr>
                <w:i/>
                <w:iCs/>
                <w:color w:val="808080" w:themeColor="background1" w:themeShade="80"/>
                <w:szCs w:val="22"/>
                <w:shd w:val="clear" w:color="auto" w:fill="FFFFFF"/>
              </w:rPr>
              <w:t>”Journalföring vid smittrisk”</w:t>
            </w:r>
          </w:p>
          <w:p w:rsidRPr="008353D4" w:rsidR="00105A16" w:rsidP="00517011" w:rsidRDefault="00105A16" w14:paraId="609AF683" w14:textId="77777777">
            <w:pPr>
              <w:spacing w:line="257" w:lineRule="auto"/>
              <w:rPr>
                <w:color w:val="808080" w:themeColor="background1" w:themeShade="80"/>
              </w:rPr>
            </w:pPr>
            <w:r w:rsidRPr="004CD0F5">
              <w:rPr>
                <w:color w:val="808080" w:themeColor="background1" w:themeShade="80"/>
                <w:shd w:val="clear" w:color="auto" w:fill="FFFFFF"/>
              </w:rPr>
              <w:t>2024-09-02 Redaktionellt förtydligande</w:t>
            </w:r>
          </w:p>
          <w:p w:rsidRPr="008353D4" w:rsidR="00105A16" w:rsidP="00517011" w:rsidRDefault="00105A16" w14:paraId="33EFEBF0" w14:textId="77777777">
            <w:pPr>
              <w:spacing w:line="257" w:lineRule="auto"/>
              <w:rPr>
                <w:color w:val="242424"/>
              </w:rPr>
            </w:pPr>
            <w:r w:rsidRPr="004CD0F5">
              <w:rPr>
                <w:color w:val="242424"/>
              </w:rPr>
              <w:t>2025-03-27 Ändrat enligt nytt journalsystem</w:t>
            </w:r>
          </w:p>
        </w:tc>
      </w:tr>
    </w:tbl>
    <w:p w:rsidR="00EA3323" w:rsidP="006500F6" w:rsidRDefault="00EA3323" w14:paraId="59E17E83" w14:textId="77777777"/>
    <w:sectPr w:rsidR="00EA3323" w:rsidSect="00BA0B3B">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1E99" w14:textId="77777777" w:rsidR="00157ED5" w:rsidRDefault="00157ED5" w:rsidP="00332D94">
      <w:r>
        <w:separator/>
      </w:r>
    </w:p>
  </w:endnote>
  <w:endnote w:type="continuationSeparator" w:id="0">
    <w:p w14:paraId="2108CC75" w14:textId="77777777" w:rsidR="00157ED5" w:rsidRDefault="00157ED5"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105A16" w:rsidP="32D0BB37" w:rsidRDefault="00105A16" w14:paraId="1C99A132" w14:textId="77777777">
          <w:pPr>
            <w:pStyle w:val="Sidfot"/>
            <w:rPr>
              <w:sz w:val="20"/>
              <w:szCs w:val="20"/>
            </w:rPr>
          </w:pPr>
          <w:r w:rsidRPr="32D0BB37">
            <w:rPr>
              <w:sz w:val="20"/>
              <w:szCs w:val="20"/>
            </w:rPr>
            <w:t>Vårdriktlinje: VRE - Del 2 - Nyupptäckt VRE-positiv patient - Vägledning och uppföljning för behandlande läkare</w:t>
          </w:r>
        </w:p>
        <w:p w:rsidR="00105A16" w:rsidP="32D0BB37" w:rsidRDefault="00105A16" w14:paraId="48635B06" w14:textId="09BBB852">
          <w:pPr>
            <w:pStyle w:val="Sidfot"/>
            <w:rPr>
              <w:sz w:val="20"/>
              <w:szCs w:val="20"/>
            </w:rPr>
          </w:pPr>
          <w:r w:rsidRPr="32D0BB37">
            <w:rPr>
              <w:rStyle w:val="normaltextrun"/>
              <w:color w:val="000000" w:themeColor="text1"/>
              <w:sz w:val="20"/>
              <w:szCs w:val="20"/>
            </w:rPr>
            <w:t>RH-13961</w:t>
          </w:r>
        </w:p>
      </w:tc>
      <w:tc>
        <w:tcPr>
          <w:tcW w:w="1933" w:type="dxa"/>
        </w:tcPr>
        <w:p w:rsidR="00105A16" w:rsidP="32D0BB37" w:rsidRDefault="00105A16"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105A16" w:rsidP="32D0BB37" w:rsidRDefault="00105A16" w14:paraId="417A3718" w14:textId="43C6CFEA">
          <w:pPr>
            <w:pStyle w:val="Sidfot"/>
            <w:rPr>
              <w:sz w:val="20"/>
              <w:szCs w:val="20"/>
            </w:rPr>
          </w:pPr>
          <w:r w:rsidRPr="32D0BB37">
            <w:rPr>
              <w:sz w:val="20"/>
              <w:szCs w:val="20"/>
            </w:rPr>
            <w:t>Fastställd av: Regional samordnande chefläkare, Fastställt: 2024-03-22</w:t>
          </w:r>
        </w:p>
      </w:tc>
      <w:tc>
        <w:tcPr>
          <w:tcW w:w="1933" w:type="dxa"/>
        </w:tcPr>
        <w:p w:rsidR="00105A16" w:rsidP="32D0BB37" w:rsidRDefault="00105A16" w14:paraId="62A32663" w14:textId="77777777">
          <w:pPr>
            <w:pStyle w:val="Sidfot"/>
            <w:jc w:val="right"/>
            <w:rPr>
              <w:sz w:val="20"/>
              <w:szCs w:val="20"/>
            </w:rPr>
          </w:pPr>
        </w:p>
      </w:tc>
    </w:tr>
    <w:tr w:rsidR="32D0BB37" w:rsidTr="32D0BB37" w14:paraId="394410BA" w14:textId="77777777">
      <w:trPr>
        <w:trHeight w:val="300"/>
      </w:trPr>
      <w:tc>
        <w:tcPr>
          <w:tcW w:w="7083" w:type="dxa"/>
        </w:tcPr>
        <w:p w:rsidR="00105A16" w:rsidP="32D0BB37" w:rsidRDefault="00105A16" w14:paraId="748D302C" w14:textId="77777777">
          <w:pPr>
            <w:pStyle w:val="Sidfot"/>
            <w:rPr>
              <w:sz w:val="20"/>
              <w:szCs w:val="20"/>
            </w:rPr>
          </w:pPr>
          <w:r w:rsidRPr="32D0BB37">
            <w:rPr>
              <w:sz w:val="20"/>
              <w:szCs w:val="20"/>
            </w:rPr>
            <w:t>Huvudförfattare: Melin Ellinor ADH MIB</w:t>
          </w:r>
        </w:p>
      </w:tc>
      <w:tc>
        <w:tcPr>
          <w:tcW w:w="1933" w:type="dxa"/>
        </w:tcPr>
        <w:p w:rsidR="00105A16" w:rsidP="32D0BB37" w:rsidRDefault="00105A16" w14:paraId="65D51256" w14:textId="77777777">
          <w:pPr>
            <w:pStyle w:val="Sidfot"/>
            <w:jc w:val="right"/>
            <w:rPr>
              <w:sz w:val="20"/>
              <w:szCs w:val="20"/>
            </w:rPr>
          </w:pPr>
        </w:p>
      </w:tc>
    </w:tr>
  </w:tbl>
  <w:p w:rsidR="00105A16" w:rsidP="32D0BB37" w:rsidRDefault="00105A16"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105A16" w:rsidP="0086669C" w:rsidRDefault="00105A16" w14:paraId="588F3A48" w14:textId="77777777">
          <w:pPr>
            <w:pStyle w:val="Sidfot"/>
            <w:rPr>
              <w:sz w:val="20"/>
            </w:rPr>
          </w:pPr>
          <w:r w:rsidRPr="00730DA5">
            <w:rPr>
              <w:sz w:val="20"/>
            </w:rPr>
            <w:t>Vårdriktlinje: VRE - Del 2 - Nyupptäckt VRE-positiv patient - Vägledning och uppföljning för behandlande läkare</w:t>
          </w:r>
        </w:p>
        <w:p w:rsidRPr="00A26938" w:rsidR="00105A16" w:rsidP="0086669C" w:rsidRDefault="00105A16" w14:paraId="3D266039" w14:textId="09BBB852">
          <w:pPr>
            <w:pStyle w:val="Sidfot"/>
            <w:rPr>
              <w:sz w:val="20"/>
            </w:rPr>
          </w:pPr>
          <w:r>
            <w:rPr>
              <w:rStyle w:val="normaltextrun"/>
              <w:color w:val="000000"/>
              <w:sz w:val="20"/>
              <w:szCs w:val="20"/>
              <w:shd w:val="clear" w:color="auto" w:fill="FFFFFF"/>
            </w:rPr>
            <w:t>RH-13961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05A16" w:rsidP="0086669C" w:rsidRDefault="00105A16"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105A16" w:rsidP="0086669C" w:rsidRDefault="00105A16" w14:paraId="587C5A37" w14:textId="43C6CFEA">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05A16" w:rsidP="0086669C" w:rsidRDefault="00105A16" w14:paraId="359DDFB3" w14:textId="77777777">
          <w:pPr>
            <w:pStyle w:val="Sidfot"/>
            <w:jc w:val="right"/>
            <w:rPr>
              <w:sz w:val="20"/>
            </w:rPr>
          </w:pPr>
        </w:p>
      </w:tc>
    </w:tr>
    <w:tr w:rsidR="0086669C" w:rsidTr="00220BF1" w14:paraId="450F38E4" w14:textId="77777777">
      <w:tc>
        <w:tcPr>
          <w:tcW w:w="7083" w:type="dxa"/>
        </w:tcPr>
        <w:p w:rsidRPr="37904626" w:rsidR="00105A16" w:rsidP="0086669C" w:rsidRDefault="00105A16"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05A16" w:rsidP="0086669C" w:rsidRDefault="00105A16" w14:paraId="1B0FB7E9" w14:textId="77777777">
          <w:pPr>
            <w:pStyle w:val="Sidfot"/>
            <w:jc w:val="right"/>
            <w:rPr>
              <w:sz w:val="20"/>
            </w:rPr>
          </w:pPr>
        </w:p>
      </w:tc>
    </w:tr>
  </w:tbl>
  <w:p w:rsidR="00105A16" w:rsidRDefault="00105A16"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105A16" w:rsidP="32D0BB37" w:rsidRDefault="00105A16" w14:paraId="3656FA7B" w14:textId="77777777">
          <w:pPr>
            <w:pStyle w:val="Sidfot"/>
            <w:rPr>
              <w:sz w:val="20"/>
              <w:szCs w:val="20"/>
            </w:rPr>
          </w:pPr>
          <w:r w:rsidRPr="32D0BB37">
            <w:rPr>
              <w:sz w:val="20"/>
              <w:szCs w:val="20"/>
            </w:rPr>
            <w:t>Vårdriktlinje: VRE - Del 2 - Nyupptäckt VRE-positiv patient - Vägledning och uppföljning för behandlande läkare</w:t>
          </w:r>
        </w:p>
        <w:p w:rsidR="00105A16" w:rsidP="32D0BB37" w:rsidRDefault="00105A16" w14:paraId="173DEEEE" w14:textId="09BBB852">
          <w:pPr>
            <w:pStyle w:val="Sidfot"/>
            <w:rPr>
              <w:sz w:val="20"/>
              <w:szCs w:val="20"/>
            </w:rPr>
          </w:pPr>
          <w:r w:rsidRPr="32D0BB37">
            <w:rPr>
              <w:rStyle w:val="normaltextrun"/>
              <w:color w:val="000000" w:themeColor="text1"/>
              <w:sz w:val="20"/>
              <w:szCs w:val="20"/>
            </w:rPr>
            <w:t>RH-13961</w:t>
          </w:r>
        </w:p>
      </w:tc>
      <w:tc>
        <w:tcPr>
          <w:tcW w:w="1933" w:type="dxa"/>
        </w:tcPr>
        <w:p w:rsidR="00105A16" w:rsidP="32D0BB37" w:rsidRDefault="00105A16"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105A16" w:rsidP="32D0BB37" w:rsidRDefault="00105A16" w14:paraId="1BDD982F" w14:textId="43C6CFEA">
          <w:pPr>
            <w:pStyle w:val="Sidfot"/>
            <w:rPr>
              <w:sz w:val="20"/>
              <w:szCs w:val="20"/>
            </w:rPr>
          </w:pPr>
          <w:r w:rsidRPr="32D0BB37">
            <w:rPr>
              <w:sz w:val="20"/>
              <w:szCs w:val="20"/>
            </w:rPr>
            <w:t>Fastställd av: Regional samordnande chefläkare, Fastställt: 2024-03-22</w:t>
          </w:r>
        </w:p>
      </w:tc>
      <w:tc>
        <w:tcPr>
          <w:tcW w:w="1933" w:type="dxa"/>
        </w:tcPr>
        <w:p w:rsidR="00105A16" w:rsidP="32D0BB37" w:rsidRDefault="00105A16" w14:paraId="399BE1A4" w14:textId="77777777">
          <w:pPr>
            <w:pStyle w:val="Sidfot"/>
            <w:jc w:val="right"/>
            <w:rPr>
              <w:sz w:val="20"/>
              <w:szCs w:val="20"/>
            </w:rPr>
          </w:pPr>
        </w:p>
      </w:tc>
    </w:tr>
    <w:tr w:rsidR="32D0BB37" w:rsidTr="32D0BB37" w14:paraId="30237FFB" w14:textId="77777777">
      <w:trPr>
        <w:trHeight w:val="300"/>
      </w:trPr>
      <w:tc>
        <w:tcPr>
          <w:tcW w:w="7083" w:type="dxa"/>
        </w:tcPr>
        <w:p w:rsidR="00105A16" w:rsidP="32D0BB37" w:rsidRDefault="00105A16" w14:paraId="411591E4" w14:textId="77777777">
          <w:pPr>
            <w:pStyle w:val="Sidfot"/>
            <w:rPr>
              <w:sz w:val="20"/>
              <w:szCs w:val="20"/>
            </w:rPr>
          </w:pPr>
          <w:r w:rsidRPr="32D0BB37">
            <w:rPr>
              <w:sz w:val="20"/>
              <w:szCs w:val="20"/>
            </w:rPr>
            <w:t>Huvudförfattare: Melin Ellinor ADH MIB</w:t>
          </w:r>
        </w:p>
      </w:tc>
      <w:tc>
        <w:tcPr>
          <w:tcW w:w="1933" w:type="dxa"/>
        </w:tcPr>
        <w:p w:rsidR="00105A16" w:rsidP="32D0BB37" w:rsidRDefault="00105A16" w14:paraId="2ABD1A73" w14:textId="77777777">
          <w:pPr>
            <w:pStyle w:val="Sidfot"/>
            <w:jc w:val="right"/>
            <w:rPr>
              <w:sz w:val="20"/>
              <w:szCs w:val="20"/>
            </w:rPr>
          </w:pPr>
        </w:p>
      </w:tc>
    </w:tr>
  </w:tbl>
  <w:p w:rsidR="00105A16" w:rsidRDefault="00105A16"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105A16" w:rsidP="32D0BB37" w:rsidRDefault="00105A16" w14:paraId="60A59DCF" w14:textId="5B7BBE2D">
          <w:pPr>
            <w:pStyle w:val="Sidhuvud"/>
            <w:ind w:left="-115"/>
          </w:pPr>
        </w:p>
      </w:tc>
      <w:tc>
        <w:tcPr>
          <w:tcW w:w="1390" w:type="dxa"/>
        </w:tcPr>
        <w:p w:rsidR="00105A16" w:rsidP="32D0BB37" w:rsidRDefault="00105A16" w14:paraId="48C797FD" w14:textId="17942C65">
          <w:pPr>
            <w:pStyle w:val="Sidhuvud"/>
            <w:jc w:val="center"/>
          </w:pPr>
        </w:p>
      </w:tc>
      <w:tc>
        <w:tcPr>
          <w:tcW w:w="1390" w:type="dxa"/>
        </w:tcPr>
        <w:p w:rsidR="00105A16" w:rsidP="32D0BB37" w:rsidRDefault="00105A16" w14:paraId="276C9C84" w14:textId="36C890C7">
          <w:pPr>
            <w:pStyle w:val="Sidhuvud"/>
            <w:ind w:right="-115"/>
            <w:jc w:val="right"/>
          </w:pPr>
        </w:p>
      </w:tc>
    </w:tr>
  </w:tbl>
  <w:p w:rsidR="00105A16" w:rsidP="32D0BB37" w:rsidRDefault="00105A16"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105A16" w:rsidP="000D6F1B" w:rsidRDefault="00105A16" w14:paraId="5C323B85" w14:textId="77777777">
          <w:pPr>
            <w:pStyle w:val="Sidfot"/>
            <w:rPr>
              <w:sz w:val="20"/>
            </w:rPr>
          </w:pPr>
          <w:r w:rsidRPr="00730DA5">
            <w:rPr>
              <w:sz w:val="20"/>
            </w:rPr>
            <w:t>Vårdriktlinje: VRE - Del 2 - Nyupptäckt VRE-positiv patient - Vägledning och uppföljning för behandlande läkare</w:t>
          </w:r>
        </w:p>
        <w:p w:rsidRPr="00A26938" w:rsidR="00105A16" w:rsidP="000D6F1B" w:rsidRDefault="00105A16" w14:paraId="70DA62BB" w14:textId="0E22458C">
          <w:pPr>
            <w:pStyle w:val="Sidfot"/>
            <w:rPr>
              <w:sz w:val="20"/>
            </w:rPr>
          </w:pPr>
          <w:r>
            <w:rPr>
              <w:rStyle w:val="normaltextrun"/>
              <w:color w:val="000000"/>
              <w:sz w:val="20"/>
              <w:szCs w:val="20"/>
              <w:shd w:val="clear" w:color="auto" w:fill="FFFFFF"/>
            </w:rPr>
            <w:t>RH-13961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05A16" w:rsidP="000D6F1B" w:rsidRDefault="00105A16"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105A16" w:rsidP="000D6F1B" w:rsidRDefault="00105A16" w14:paraId="2B59EE43" w14:textId="3A62E5EF">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05A16" w:rsidP="000D6F1B" w:rsidRDefault="00105A16" w14:paraId="3416583C" w14:textId="77777777">
          <w:pPr>
            <w:pStyle w:val="Sidfot"/>
            <w:jc w:val="right"/>
            <w:rPr>
              <w:sz w:val="20"/>
            </w:rPr>
          </w:pPr>
        </w:p>
      </w:tc>
    </w:tr>
    <w:tr w:rsidR="000D6F1B" w:rsidTr="00595120" w14:paraId="19CABEE9" w14:textId="77777777">
      <w:tc>
        <w:tcPr>
          <w:tcW w:w="7083" w:type="dxa"/>
        </w:tcPr>
        <w:p w:rsidRPr="37904626" w:rsidR="00105A16" w:rsidP="000D6F1B" w:rsidRDefault="00105A16"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05A16" w:rsidP="000D6F1B" w:rsidRDefault="00105A16" w14:paraId="35ABC5A9" w14:textId="77777777">
          <w:pPr>
            <w:pStyle w:val="Sidfot"/>
            <w:jc w:val="right"/>
            <w:rPr>
              <w:sz w:val="20"/>
            </w:rPr>
          </w:pPr>
        </w:p>
      </w:tc>
    </w:tr>
  </w:tbl>
  <w:p w:rsidR="00105A16" w:rsidRDefault="00105A16"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16" w:rsidRDefault="00105A16"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105A16" w:rsidP="0086669C" w:rsidRDefault="00105A16" w14:paraId="187F050A" w14:textId="77777777">
          <w:pPr>
            <w:pStyle w:val="Sidfot"/>
            <w:rPr>
              <w:sz w:val="20"/>
            </w:rPr>
          </w:pPr>
          <w:r w:rsidRPr="00730DA5">
            <w:rPr>
              <w:sz w:val="20"/>
            </w:rPr>
            <w:t>Vårdriktlinje: VRE - Del 2 - Nyupptäckt VRE-positiv patient - Vägledning och uppföljning för behandlande läkare</w:t>
          </w:r>
        </w:p>
        <w:p w:rsidRPr="00A26938" w:rsidR="00105A16" w:rsidP="0086669C" w:rsidRDefault="00105A16" w14:paraId="0BD4DF7E" w14:textId="5BF10D8C">
          <w:pPr>
            <w:pStyle w:val="Sidfot"/>
            <w:rPr>
              <w:sz w:val="20"/>
            </w:rPr>
          </w:pPr>
          <w:r>
            <w:rPr>
              <w:rStyle w:val="normaltextrun"/>
              <w:color w:val="000000"/>
              <w:sz w:val="20"/>
              <w:szCs w:val="20"/>
              <w:shd w:val="clear" w:color="auto" w:fill="FFFFFF"/>
            </w:rPr>
            <w:t>RH-13961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05A16" w:rsidP="0086669C" w:rsidRDefault="00105A16"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105A16" w:rsidP="0086669C" w:rsidRDefault="00105A16" w14:paraId="22DEC7FD" w14:textId="0B39334D">
          <w:pPr>
            <w:pStyle w:val="Sidfot"/>
            <w:rPr>
              <w:sz w:val="20"/>
            </w:rPr>
          </w:pPr>
          <w:r w:rsidRPr="37904626">
            <w:rPr>
              <w:sz w:val="20"/>
              <w:szCs w:val="20"/>
            </w:rPr>
            <w:t>Fastställd av: Regional samordnande chefläkare, Fastställt: 2024-03-22</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05A16" w:rsidP="0086669C" w:rsidRDefault="00105A16" w14:paraId="57AAF9EB" w14:textId="77777777">
          <w:pPr>
            <w:pStyle w:val="Sidfot"/>
            <w:jc w:val="right"/>
            <w:rPr>
              <w:sz w:val="20"/>
            </w:rPr>
          </w:pPr>
        </w:p>
      </w:tc>
    </w:tr>
    <w:tr w:rsidR="00256277" w:rsidTr="00220BF1" w14:paraId="0B40B905" w14:textId="77777777">
      <w:tc>
        <w:tcPr>
          <w:tcW w:w="7083" w:type="dxa"/>
        </w:tcPr>
        <w:p w:rsidRPr="37904626" w:rsidR="00105A16" w:rsidP="0086669C" w:rsidRDefault="00105A16"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105A16" w:rsidP="0086669C" w:rsidRDefault="00105A16" w14:paraId="436B6CFB" w14:textId="77777777">
          <w:pPr>
            <w:pStyle w:val="Sidfot"/>
            <w:jc w:val="right"/>
            <w:rPr>
              <w:sz w:val="20"/>
            </w:rPr>
          </w:pPr>
        </w:p>
      </w:tc>
    </w:tr>
  </w:tbl>
  <w:p w:rsidR="00105A16" w:rsidRDefault="00105A16"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16" w:rsidRDefault="00105A16"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62E4" w14:textId="77777777" w:rsidR="00157ED5" w:rsidRDefault="00157ED5" w:rsidP="00332D94">
      <w:r>
        <w:separator/>
      </w:r>
    </w:p>
  </w:footnote>
  <w:footnote w:type="continuationSeparator" w:id="0">
    <w:p w14:paraId="0B4A8B11" w14:textId="77777777" w:rsidR="00157ED5" w:rsidRDefault="00157ED5"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105A16" w:rsidP="32D0BB37" w:rsidRDefault="00105A16" w14:paraId="6A3A8AD1" w14:textId="4AD535CB">
          <w:pPr>
            <w:pStyle w:val="Sidhuvud"/>
            <w:ind w:left="-115"/>
          </w:pPr>
        </w:p>
      </w:tc>
      <w:tc>
        <w:tcPr>
          <w:tcW w:w="3020" w:type="dxa"/>
        </w:tcPr>
        <w:p w:rsidR="00105A16" w:rsidP="32D0BB37" w:rsidRDefault="00105A16" w14:paraId="13D89322" w14:textId="18C95986">
          <w:pPr>
            <w:pStyle w:val="Sidhuvud"/>
            <w:jc w:val="center"/>
          </w:pPr>
        </w:p>
      </w:tc>
      <w:tc>
        <w:tcPr>
          <w:tcW w:w="3020" w:type="dxa"/>
        </w:tcPr>
        <w:p w:rsidR="00105A16" w:rsidP="32D0BB37" w:rsidRDefault="00105A16" w14:paraId="428EF4DD" w14:textId="7715AB02">
          <w:pPr>
            <w:pStyle w:val="Sidhuvud"/>
            <w:ind w:right="-115"/>
            <w:jc w:val="right"/>
          </w:pPr>
        </w:p>
      </w:tc>
    </w:tr>
  </w:tbl>
  <w:p w:rsidR="00105A16" w:rsidP="32D0BB37" w:rsidRDefault="00105A16"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105A16" w:rsidP="00DA6B1E" w:rsidRDefault="00105A16" w14:paraId="44AA4EFF" w14:textId="77777777">
          <w:pPr>
            <w:pStyle w:val="Sidhuvud"/>
            <w:rPr>
              <w:noProof/>
            </w:rPr>
          </w:pPr>
        </w:p>
        <w:p w:rsidR="00105A16" w:rsidP="00DA6B1E" w:rsidRDefault="00105A16"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05A16" w:rsidP="00DA6B1E" w:rsidRDefault="00105A16"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105A16" w:rsidP="00DA6B1E" w:rsidRDefault="00105A16"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105A16" w:rsidP="00A57F1E" w:rsidRDefault="00105A16" w14:paraId="00DB7CC4" w14:textId="77777777">
          <w:pPr>
            <w:pStyle w:val="Sidhuvud"/>
            <w:rPr>
              <w:noProof/>
            </w:rPr>
          </w:pPr>
        </w:p>
        <w:p w:rsidR="00105A16" w:rsidP="00A57F1E" w:rsidRDefault="00105A16"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05A16" w:rsidP="00A57F1E" w:rsidRDefault="00105A16"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105A16" w:rsidP="00A57F1E" w:rsidRDefault="00105A16"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105A16" w:rsidP="32D0BB37" w:rsidRDefault="00105A16" w14:paraId="0507D072" w14:textId="2E678EF0">
          <w:pPr>
            <w:pStyle w:val="Sidhuvud"/>
            <w:ind w:left="-115"/>
          </w:pPr>
        </w:p>
      </w:tc>
      <w:tc>
        <w:tcPr>
          <w:tcW w:w="1390" w:type="dxa"/>
        </w:tcPr>
        <w:p w:rsidR="00105A16" w:rsidP="32D0BB37" w:rsidRDefault="00105A16" w14:paraId="301315C1" w14:textId="4337A11A">
          <w:pPr>
            <w:pStyle w:val="Sidhuvud"/>
            <w:jc w:val="center"/>
          </w:pPr>
        </w:p>
      </w:tc>
      <w:tc>
        <w:tcPr>
          <w:tcW w:w="1390" w:type="dxa"/>
        </w:tcPr>
        <w:p w:rsidR="00105A16" w:rsidP="32D0BB37" w:rsidRDefault="00105A16" w14:paraId="2881689D" w14:textId="59CBFAA9">
          <w:pPr>
            <w:pStyle w:val="Sidhuvud"/>
            <w:ind w:right="-115"/>
            <w:jc w:val="right"/>
          </w:pPr>
        </w:p>
      </w:tc>
    </w:tr>
  </w:tbl>
  <w:p w:rsidR="00105A16" w:rsidP="32D0BB37" w:rsidRDefault="00105A16"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105A16" w:rsidP="008E5301" w:rsidRDefault="00105A16" w14:paraId="4E576B05" w14:textId="77777777">
          <w:pPr>
            <w:pStyle w:val="Sidhuvud"/>
            <w:rPr>
              <w:noProof/>
            </w:rPr>
          </w:pPr>
        </w:p>
        <w:p w:rsidR="00105A16" w:rsidP="008E5301" w:rsidRDefault="00105A16"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05A16" w:rsidP="008E5301" w:rsidRDefault="00105A16"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105A16" w:rsidP="008E5301" w:rsidRDefault="00105A16"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105A16" w:rsidP="00DA6B1E" w:rsidRDefault="00105A16" w14:paraId="5A99E50B" w14:textId="77777777">
          <w:pPr>
            <w:pStyle w:val="Sidhuvud"/>
            <w:rPr>
              <w:noProof/>
            </w:rPr>
          </w:pPr>
        </w:p>
        <w:p w:rsidR="00105A16" w:rsidP="00DA6B1E" w:rsidRDefault="00105A16"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05A16" w:rsidP="00DA6B1E" w:rsidRDefault="00105A16"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105A16" w:rsidP="00DA6B1E" w:rsidRDefault="00105A16"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A16" w:rsidRDefault="00105A16"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B0531A"/>
    <w:multiLevelType w:val="hybridMultilevel"/>
    <w:tmpl w:val="5D781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C86469"/>
    <w:multiLevelType w:val="hybridMultilevel"/>
    <w:tmpl w:val="A644E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A909D1"/>
    <w:multiLevelType w:val="hybridMultilevel"/>
    <w:tmpl w:val="7934334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CCB5858"/>
    <w:multiLevelType w:val="hybridMultilevel"/>
    <w:tmpl w:val="F1A4E2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4219793">
    <w:abstractNumId w:val="11"/>
  </w:num>
  <w:num w:numId="2" w16cid:durableId="1819810106">
    <w:abstractNumId w:val="14"/>
  </w:num>
  <w:num w:numId="3" w16cid:durableId="613948766">
    <w:abstractNumId w:val="12"/>
  </w:num>
  <w:num w:numId="4" w16cid:durableId="2114204615">
    <w:abstractNumId w:val="5"/>
  </w:num>
  <w:num w:numId="5" w16cid:durableId="1481144707">
    <w:abstractNumId w:val="7"/>
  </w:num>
  <w:num w:numId="6" w16cid:durableId="1235505195">
    <w:abstractNumId w:val="10"/>
  </w:num>
  <w:num w:numId="7" w16cid:durableId="46416370">
    <w:abstractNumId w:val="1"/>
  </w:num>
  <w:num w:numId="8" w16cid:durableId="1730223176">
    <w:abstractNumId w:val="8"/>
  </w:num>
  <w:num w:numId="9" w16cid:durableId="1224947300">
    <w:abstractNumId w:val="9"/>
  </w:num>
  <w:num w:numId="10" w16cid:durableId="208762869">
    <w:abstractNumId w:val="6"/>
  </w:num>
  <w:num w:numId="11" w16cid:durableId="132139964">
    <w:abstractNumId w:val="0"/>
  </w:num>
  <w:num w:numId="12" w16cid:durableId="380906210">
    <w:abstractNumId w:val="3"/>
  </w:num>
  <w:num w:numId="13" w16cid:durableId="23597887">
    <w:abstractNumId w:val="13"/>
  </w:num>
  <w:num w:numId="14" w16cid:durableId="1036656805">
    <w:abstractNumId w:val="2"/>
  </w:num>
  <w:num w:numId="15" w16cid:durableId="733044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A73BA"/>
    <w:rsid w:val="000B0C89"/>
    <w:rsid w:val="00105A16"/>
    <w:rsid w:val="001435AE"/>
    <w:rsid w:val="00157ED5"/>
    <w:rsid w:val="001650B8"/>
    <w:rsid w:val="00167844"/>
    <w:rsid w:val="00181282"/>
    <w:rsid w:val="0018206E"/>
    <w:rsid w:val="00225E0B"/>
    <w:rsid w:val="00246F62"/>
    <w:rsid w:val="00271080"/>
    <w:rsid w:val="002D0241"/>
    <w:rsid w:val="002D2A30"/>
    <w:rsid w:val="002E0A96"/>
    <w:rsid w:val="002E4931"/>
    <w:rsid w:val="002F1310"/>
    <w:rsid w:val="00332D94"/>
    <w:rsid w:val="00337C47"/>
    <w:rsid w:val="00376CEC"/>
    <w:rsid w:val="00385F81"/>
    <w:rsid w:val="003A2FF6"/>
    <w:rsid w:val="003C5B41"/>
    <w:rsid w:val="003D2710"/>
    <w:rsid w:val="003E537C"/>
    <w:rsid w:val="00406C20"/>
    <w:rsid w:val="00414AD0"/>
    <w:rsid w:val="004625ED"/>
    <w:rsid w:val="004A4717"/>
    <w:rsid w:val="005140DE"/>
    <w:rsid w:val="0056770C"/>
    <w:rsid w:val="005D151B"/>
    <w:rsid w:val="005E55D5"/>
    <w:rsid w:val="00601DEC"/>
    <w:rsid w:val="00614116"/>
    <w:rsid w:val="00633C84"/>
    <w:rsid w:val="00647E41"/>
    <w:rsid w:val="006500F6"/>
    <w:rsid w:val="006534D8"/>
    <w:rsid w:val="00693B29"/>
    <w:rsid w:val="00696200"/>
    <w:rsid w:val="006C4A08"/>
    <w:rsid w:val="00713D71"/>
    <w:rsid w:val="0074069B"/>
    <w:rsid w:val="0075659A"/>
    <w:rsid w:val="007B7E29"/>
    <w:rsid w:val="008160E0"/>
    <w:rsid w:val="008353D4"/>
    <w:rsid w:val="008414B1"/>
    <w:rsid w:val="008520E1"/>
    <w:rsid w:val="008902F6"/>
    <w:rsid w:val="008A4A1B"/>
    <w:rsid w:val="008A5B7F"/>
    <w:rsid w:val="008B5292"/>
    <w:rsid w:val="00903BFD"/>
    <w:rsid w:val="00910FDD"/>
    <w:rsid w:val="00935541"/>
    <w:rsid w:val="00935632"/>
    <w:rsid w:val="00940ED2"/>
    <w:rsid w:val="00976C47"/>
    <w:rsid w:val="009806F9"/>
    <w:rsid w:val="009872EE"/>
    <w:rsid w:val="009D5FFA"/>
    <w:rsid w:val="009F76CD"/>
    <w:rsid w:val="00A33719"/>
    <w:rsid w:val="00A57A00"/>
    <w:rsid w:val="00AB0079"/>
    <w:rsid w:val="00AB14D2"/>
    <w:rsid w:val="00AE14D1"/>
    <w:rsid w:val="00B2523E"/>
    <w:rsid w:val="00BA0B3B"/>
    <w:rsid w:val="00BD0566"/>
    <w:rsid w:val="00BD31C6"/>
    <w:rsid w:val="00C1580D"/>
    <w:rsid w:val="00C17F9A"/>
    <w:rsid w:val="00C43323"/>
    <w:rsid w:val="00CB3BB1"/>
    <w:rsid w:val="00D646F2"/>
    <w:rsid w:val="00D67040"/>
    <w:rsid w:val="00D84B0C"/>
    <w:rsid w:val="00DD12E6"/>
    <w:rsid w:val="00DD7799"/>
    <w:rsid w:val="00DE2267"/>
    <w:rsid w:val="00E03E34"/>
    <w:rsid w:val="00E60A15"/>
    <w:rsid w:val="00E71832"/>
    <w:rsid w:val="00EA3323"/>
    <w:rsid w:val="00ED65B2"/>
    <w:rsid w:val="00F01D75"/>
    <w:rsid w:val="00FB1C94"/>
    <w:rsid w:val="736A3ACB"/>
    <w:rsid w:val="7A3F7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4611FAB"/>
  <w15:docId w15:val="{64AFB055-19F1-44F1-AA8A-427DD7F6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6500F6"/>
    <w:rPr>
      <w:rFonts w:ascii="Arial" w:eastAsia="Calibri" w:hAnsi="Arial" w:cs="Arial"/>
      <w:b/>
      <w:sz w:val="26"/>
      <w:szCs w:val="28"/>
      <w:lang w:eastAsia="en-US"/>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 w:type="character" w:styleId="Olstomnmnande">
    <w:name w:val="Unresolved Mention"/>
    <w:basedOn w:val="Standardstycketeckensnitt"/>
    <w:uiPriority w:val="99"/>
    <w:semiHidden/>
    <w:unhideWhenUsed/>
    <w:rsid w:val="00B66C97"/>
    <w:rPr>
      <w:color w:val="605E5C"/>
      <w:shd w:val="clear" w:color="auto" w:fill="E1DFDD"/>
    </w:rPr>
  </w:style>
  <w:style w:type="paragraph" w:customStyle="1" w:styleId="Default">
    <w:name w:val="Default"/>
    <w:link w:val="DefaultChar"/>
    <w:uiPriority w:val="99"/>
    <w:rsid w:val="008353D4"/>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basedOn w:val="Standardstycketeckensnitt"/>
    <w:link w:val="Default"/>
    <w:uiPriority w:val="99"/>
    <w:rsid w:val="008353D4"/>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tatic.wm3.se/sites/16/media/5845_S105_A_Slutrapport_SIV_2012-1.pdf?1396536113" TargetMode="External"/><Relationship Id="rId3" Type="http://schemas.openxmlformats.org/officeDocument/2006/relationships/customXml" Target="../customXml/item3.xml"/><Relationship Id="rId21" Type="http://schemas.openxmlformats.org/officeDocument/2006/relationships/hyperlink" Target="http://www.sminet.s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olkhalsomyndigheten.se/contentassets/6c2d9425367f4dde80a63d312c614d2e/vankomycinreistenta_enterokocker-vre.pdf"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lf.se/smittskyddslakarforeningen/smittskyddsblad/"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lkhalsomyndigheten.se/smittskydd-beredskap/smittsamma-sjukdomar/vancomycinresistenta-enterokocker-vre/"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rh.sharepoint.com/sites/Kvalitet/ODMPublished/Forms/AllItems.aspx?id=%2Fsites%2FKvalitet%2FODMPublished%2FRH%2D15518%2FJournalf%C3%B6ring%20vid%20smittrisk%20%2Epdf&amp;parent=%2Fsites%2FKvalitet%2FODMPublished%2FRH%2D15518&amp;isSPOFile=1&amp;OR=Teams%2DHL&amp;CT=1709819078534&amp;clickparams=eyJBcHBOYW1lIjoiVGVhbXMtRGVza3RvcCIsIkFwcFZlcnNpb24iOiI0OS8yNDAyMDIwNTUxNSIsIkhhc0ZlZGVyYXRlZFVzZXIiOmZhbHNlfQ%3D%3D"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sminet.se/" TargetMode="External"/><Relationship Id="rId27" Type="http://schemas.openxmlformats.org/officeDocument/2006/relationships/hyperlink" Target="https://www.av.se/arbetsmiljoarbete-och-inspektioner/publikationer/foreskrifter/smittrisker-afs-20184/?hl=AFS%202018:4"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2021-08-31T22:00:00+00:00</RHI_ApprovedDate>
    <FSCD_Source xmlns="e5aeddd8-5520-4814-867e-4fc77320ac1b">c6e37928-e5df-4cda-8b3f-96e85adf3531#b0bcfaf8-c0c9-4068-b939-646127bfc391</FSCD_Source>
    <FSCD_DocumentEdition xmlns="e5aeddd8-5520-4814-867e-4fc77320ac1b">6</FSCD_DocumentEdition>
    <FSCD_ApprovedBy xmlns="e5aeddd8-5520-4814-867e-4fc77320ac1b">
      <UserInfo>
        <DisplayName/>
        <AccountId>15</AccountId>
        <AccountType/>
      </UserInfo>
    </FSCD_ApprovedBy>
    <FSCD_DocumentId xmlns="e5aeddd8-5520-4814-867e-4fc77320ac1b">d410dbd4-2a47-424e-bf4f-b12f9cce0ac1</FSCD_DocumentId>
    <FSCD_IsPublished xmlns="e5aeddd8-5520-4814-867e-4fc77320ac1b">6.0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2021-08-31T22:00:00+00:00</RHI_ApprovedDate_Temp>
    <FSCD_DocumentId_Temp xmlns="6a6e3e53-7738-4681-96e2-a07ff9e59365">d410dbd4-2a47-424e-bf4f-b12f9cce0ac1</FSCD_DocumentId_Temp>
    <FSCD_DocumentEdition_Temp xmlns="6a6e3e53-7738-4681-96e2-a07ff9e59365">6</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purl.org/dc/elements/1.1/"/>
    <ds:schemaRef ds:uri="http://schemas.microsoft.com/office/2006/metadata/properties"/>
    <ds:schemaRef ds:uri="6a6e3e53-7738-4681-96e2-a07ff9e59365"/>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e5aeddd8-5520-4814-867e-4fc77320ac1b"/>
    <ds:schemaRef ds:uri="http://www.w3.org/XML/1998/namespace"/>
    <ds:schemaRef ds:uri="http://purl.org/dc/terms/"/>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F4666D9-04A6-461F-B5CA-E54E7484F639}">
  <ds:schemaRefs>
    <ds:schemaRef ds:uri="http://schemas.openxmlformats.org/officeDocument/2006/bibliography"/>
  </ds:schemaRefs>
</ds:datastoreItem>
</file>

<file path=customXml/itemProps4.xml><?xml version="1.0" encoding="utf-8"?>
<ds:datastoreItem xmlns:ds="http://schemas.openxmlformats.org/officeDocument/2006/customXml" ds:itemID="{1C088409-155F-4011-ADCB-CB1C598B3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7A6C1E-2D78-43BE-837C-61580AE4541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903</Words>
  <Characters>4791</Characters>
  <Application>Microsoft Office Word</Application>
  <DocSecurity>0</DocSecurity>
  <Lines>39</Lines>
  <Paragraphs>11</Paragraphs>
  <ScaleCrop>false</ScaleCrop>
  <Company>Microsoft</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 Del 2 - Nyupptäckt VRE-positiv patient - Vägledning och uppföljning för behandlande läkare</dc:title>
  <dc:creator>Johansson Peter X AMD MIB</dc:creator>
  <cp:lastModifiedBy>Johansson Peter X ADH MIB</cp:lastModifiedBy>
  <cp:revision>19</cp:revision>
  <cp:lastPrinted>2013-06-04T11:54:00Z</cp:lastPrinted>
  <dcterms:created xsi:type="dcterms:W3CDTF">2014-11-21T10:52:00Z</dcterms:created>
  <dcterms:modified xsi:type="dcterms:W3CDTF">2025-03-27T09:00:00Z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d410dbd4-2a47-424e-bf4f-b12f9cce0ac1</vt:lpwstr>
  </property>
  <property fmtid="{D5CDD505-2E9C-101B-9397-08002B2CF9AE}" pid="10" name="URL">
    <vt:lpwstr/>
  </property>
</Properties>
</file>