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02" w:rsidRPr="007D7002" w:rsidRDefault="00054EF5" w:rsidP="007D7002">
      <w:pPr>
        <w:rPr>
          <w:rFonts w:ascii="Arial" w:hAnsi="Arial" w:cs="Arial"/>
          <w:b/>
          <w:bCs/>
          <w:sz w:val="28"/>
          <w:szCs w:val="28"/>
        </w:rPr>
      </w:pPr>
      <w:bookmarkStart w:id="0" w:name="_GoBack"/>
      <w:bookmarkEnd w:id="0"/>
      <w:r>
        <w:rPr>
          <w:rFonts w:ascii="Arial" w:hAnsi="Arial" w:cs="Arial"/>
          <w:b/>
          <w:bCs/>
          <w:sz w:val="28"/>
          <w:szCs w:val="28"/>
        </w:rPr>
        <w:t>Angående l</w:t>
      </w:r>
      <w:r w:rsidR="007D7002" w:rsidRPr="007D7002">
        <w:rPr>
          <w:rFonts w:ascii="Arial" w:hAnsi="Arial" w:cs="Arial"/>
          <w:b/>
          <w:bCs/>
          <w:sz w:val="28"/>
          <w:szCs w:val="28"/>
        </w:rPr>
        <w:t>äkarintyg</w:t>
      </w:r>
      <w:r>
        <w:rPr>
          <w:rFonts w:ascii="Arial" w:hAnsi="Arial" w:cs="Arial"/>
          <w:b/>
          <w:bCs/>
          <w:sz w:val="28"/>
          <w:szCs w:val="28"/>
        </w:rPr>
        <w:t xml:space="preserve"> under sjuklöneperioden</w:t>
      </w:r>
      <w:r w:rsidR="007D7002" w:rsidRPr="007D7002">
        <w:rPr>
          <w:rFonts w:ascii="Arial" w:hAnsi="Arial" w:cs="Arial"/>
          <w:b/>
          <w:bCs/>
          <w:sz w:val="28"/>
          <w:szCs w:val="28"/>
        </w:rPr>
        <w:t xml:space="preserve"> </w:t>
      </w:r>
    </w:p>
    <w:p w:rsidR="00867AB9" w:rsidRDefault="00867AB9" w:rsidP="007D7002">
      <w:pPr>
        <w:pStyle w:val="Oformateradtext"/>
        <w:rPr>
          <w:rFonts w:ascii="Arial" w:hAnsi="Arial" w:cs="Arial"/>
          <w:b/>
          <w:bCs/>
        </w:rPr>
      </w:pPr>
    </w:p>
    <w:p w:rsidR="002C49A8" w:rsidRPr="006D5153" w:rsidRDefault="002C49A8" w:rsidP="007D7002">
      <w:pPr>
        <w:pStyle w:val="Oformateradtext"/>
        <w:rPr>
          <w:rFonts w:ascii="Arial" w:hAnsi="Arial" w:cs="Arial"/>
          <w:b/>
          <w:bCs/>
        </w:rPr>
      </w:pPr>
    </w:p>
    <w:p w:rsidR="00867AB9" w:rsidRPr="006D5153" w:rsidRDefault="007D7002" w:rsidP="007D7002">
      <w:pPr>
        <w:pStyle w:val="Oformateradtext"/>
        <w:rPr>
          <w:rFonts w:ascii="Arial" w:hAnsi="Arial" w:cs="Arial"/>
          <w:i/>
        </w:rPr>
      </w:pPr>
      <w:r w:rsidRPr="006D5153">
        <w:rPr>
          <w:rFonts w:ascii="Arial" w:hAnsi="Arial" w:cs="Arial"/>
          <w:i/>
        </w:rPr>
        <w:t>Med anledning av att arbetsgivare har kontaktat Region Halland på grund av</w:t>
      </w:r>
      <w:r w:rsidR="00867AB9" w:rsidRPr="006D5153">
        <w:rPr>
          <w:rFonts w:ascii="Arial" w:hAnsi="Arial" w:cs="Arial"/>
          <w:i/>
        </w:rPr>
        <w:t xml:space="preserve"> ofullständiga uppgifter i läkarintyg under sjuklöneperioden med påföljande</w:t>
      </w:r>
      <w:r w:rsidRPr="006D5153">
        <w:rPr>
          <w:rFonts w:ascii="Arial" w:hAnsi="Arial" w:cs="Arial"/>
          <w:i/>
        </w:rPr>
        <w:t xml:space="preserve"> svårigheter att</w:t>
      </w:r>
      <w:r w:rsidR="00867AB9" w:rsidRPr="006D5153">
        <w:rPr>
          <w:rFonts w:ascii="Arial" w:hAnsi="Arial" w:cs="Arial"/>
          <w:i/>
        </w:rPr>
        <w:t xml:space="preserve"> bedöma rätten till ersättning och att</w:t>
      </w:r>
      <w:r w:rsidRPr="006D5153">
        <w:rPr>
          <w:rFonts w:ascii="Arial" w:hAnsi="Arial" w:cs="Arial"/>
          <w:i/>
        </w:rPr>
        <w:t xml:space="preserve"> ta sitt arbetsgivaransvar</w:t>
      </w:r>
      <w:r w:rsidR="00867AB9" w:rsidRPr="006D5153">
        <w:rPr>
          <w:rFonts w:ascii="Arial" w:hAnsi="Arial" w:cs="Arial"/>
          <w:i/>
        </w:rPr>
        <w:t xml:space="preserve"> förtydligas följande;</w:t>
      </w:r>
      <w:r w:rsidRPr="006D5153">
        <w:rPr>
          <w:rFonts w:ascii="Arial" w:hAnsi="Arial" w:cs="Arial"/>
          <w:i/>
        </w:rPr>
        <w:t xml:space="preserve"> </w:t>
      </w:r>
    </w:p>
    <w:p w:rsidR="00867AB9" w:rsidRPr="006D5153" w:rsidRDefault="00867AB9" w:rsidP="007D7002">
      <w:pPr>
        <w:pStyle w:val="Oformateradtext"/>
        <w:rPr>
          <w:rFonts w:ascii="Arial" w:hAnsi="Arial" w:cs="Arial"/>
        </w:rPr>
      </w:pPr>
    </w:p>
    <w:p w:rsidR="00867AB9" w:rsidRPr="006D5153" w:rsidRDefault="00867AB9" w:rsidP="007D7002">
      <w:pPr>
        <w:pStyle w:val="Oformateradtext"/>
        <w:rPr>
          <w:rFonts w:ascii="Arial" w:hAnsi="Arial" w:cs="Arial"/>
        </w:rPr>
      </w:pPr>
    </w:p>
    <w:p w:rsidR="00A92ACD" w:rsidRPr="006D5153" w:rsidRDefault="00A92ACD" w:rsidP="00A92ACD">
      <w:pPr>
        <w:pStyle w:val="Oformateradtext"/>
        <w:rPr>
          <w:rFonts w:ascii="Arial" w:hAnsi="Arial" w:cs="Arial"/>
          <w:i/>
          <w:color w:val="000000" w:themeColor="text1"/>
        </w:rPr>
      </w:pPr>
      <w:r w:rsidRPr="006D5153">
        <w:rPr>
          <w:rFonts w:ascii="Arial" w:hAnsi="Arial" w:cs="Arial"/>
          <w:i/>
          <w:color w:val="000000" w:themeColor="text1"/>
        </w:rPr>
        <w:t xml:space="preserve">Vem har rätt att utfärda </w:t>
      </w:r>
      <w:r w:rsidR="00FA299D">
        <w:rPr>
          <w:rFonts w:ascii="Arial" w:hAnsi="Arial" w:cs="Arial"/>
          <w:i/>
          <w:color w:val="000000" w:themeColor="text1"/>
        </w:rPr>
        <w:t>sjukintyg under sjuklöneperioden</w:t>
      </w:r>
      <w:r w:rsidRPr="006D5153">
        <w:rPr>
          <w:rFonts w:ascii="Arial" w:hAnsi="Arial" w:cs="Arial"/>
          <w:i/>
          <w:color w:val="000000" w:themeColor="text1"/>
        </w:rPr>
        <w:t>?</w:t>
      </w:r>
    </w:p>
    <w:p w:rsidR="00A92ACD" w:rsidRPr="006D5153" w:rsidRDefault="00A92ACD" w:rsidP="00A92ACD">
      <w:pPr>
        <w:pStyle w:val="Oformateradtext"/>
        <w:rPr>
          <w:rFonts w:ascii="Arial" w:hAnsi="Arial" w:cs="Arial"/>
          <w:color w:val="1F497D"/>
        </w:rPr>
      </w:pPr>
    </w:p>
    <w:p w:rsidR="00A92ACD" w:rsidRPr="006D5153" w:rsidRDefault="00A92ACD" w:rsidP="00A92ACD">
      <w:pPr>
        <w:rPr>
          <w:rFonts w:ascii="Arial" w:hAnsi="Arial" w:cs="Arial"/>
        </w:rPr>
      </w:pPr>
      <w:r w:rsidRPr="006D5153">
        <w:rPr>
          <w:rFonts w:ascii="Arial" w:hAnsi="Arial" w:cs="Arial"/>
        </w:rPr>
        <w:t xml:space="preserve">Enligt sjuklönelagen ska intyget utfärdas av </w:t>
      </w:r>
      <w:r w:rsidRPr="006D5153">
        <w:rPr>
          <w:rFonts w:ascii="Arial" w:hAnsi="Arial" w:cs="Arial"/>
          <w:i/>
          <w:iCs/>
        </w:rPr>
        <w:t>läkare eller tandläkare</w:t>
      </w:r>
      <w:r w:rsidRPr="006D5153">
        <w:rPr>
          <w:rFonts w:ascii="Arial" w:hAnsi="Arial" w:cs="Arial"/>
        </w:rPr>
        <w:t>. Eftersom det framgår av lag vem som får skriva sjukintyg får uppgiften ej delegeras.</w:t>
      </w:r>
      <w:r w:rsidR="006D5153">
        <w:rPr>
          <w:rFonts w:ascii="Arial" w:hAnsi="Arial" w:cs="Arial"/>
        </w:rPr>
        <w:t xml:space="preserve"> </w:t>
      </w:r>
      <w:hyperlink r:id="rId7" w:history="1">
        <w:r w:rsidRPr="006D5153">
          <w:rPr>
            <w:rStyle w:val="Hyperlnk"/>
            <w:rFonts w:ascii="Arial" w:hAnsi="Arial" w:cs="Arial"/>
          </w:rPr>
          <w:t>https://vemfargoravad.socialstyrelsen.se/arbetsuppgifter/vem-far-skriva-intyg-och-utlatande</w:t>
        </w:r>
      </w:hyperlink>
    </w:p>
    <w:p w:rsidR="00A92ACD" w:rsidRPr="006D5153" w:rsidRDefault="00A92ACD" w:rsidP="00A92ACD">
      <w:pPr>
        <w:pStyle w:val="Oformateradtext"/>
        <w:rPr>
          <w:rFonts w:ascii="Arial" w:hAnsi="Arial" w:cs="Arial"/>
          <w:color w:val="1F497D"/>
        </w:rPr>
      </w:pPr>
    </w:p>
    <w:p w:rsidR="00A92ACD" w:rsidRPr="006D5153" w:rsidRDefault="00A92ACD" w:rsidP="007D7002">
      <w:pPr>
        <w:pStyle w:val="Oformateradtext"/>
        <w:rPr>
          <w:rFonts w:ascii="Arial" w:hAnsi="Arial" w:cs="Arial"/>
        </w:rPr>
      </w:pPr>
    </w:p>
    <w:p w:rsidR="00867AB9" w:rsidRPr="006D5153" w:rsidRDefault="00867AB9" w:rsidP="007D7002">
      <w:pPr>
        <w:pStyle w:val="Oformateradtext"/>
        <w:rPr>
          <w:rFonts w:ascii="Arial" w:hAnsi="Arial" w:cs="Arial"/>
          <w:i/>
        </w:rPr>
      </w:pPr>
      <w:r w:rsidRPr="006D5153">
        <w:rPr>
          <w:rFonts w:ascii="Arial" w:hAnsi="Arial" w:cs="Arial"/>
          <w:i/>
        </w:rPr>
        <w:t>Vilka uppgifter behöver läkarintyget innehålla?</w:t>
      </w:r>
    </w:p>
    <w:p w:rsidR="006B7482" w:rsidRPr="006D5153" w:rsidRDefault="006B7482" w:rsidP="007D7002">
      <w:pPr>
        <w:pStyle w:val="Oformateradtext"/>
        <w:rPr>
          <w:rFonts w:ascii="Arial" w:hAnsi="Arial" w:cs="Arial"/>
          <w:i/>
        </w:rPr>
      </w:pPr>
    </w:p>
    <w:p w:rsidR="006B7482" w:rsidRPr="006D5153" w:rsidRDefault="006B7482" w:rsidP="006B7482">
      <w:pPr>
        <w:pStyle w:val="Oformateradtext"/>
        <w:rPr>
          <w:rFonts w:ascii="Arial" w:hAnsi="Arial" w:cs="Arial"/>
        </w:rPr>
      </w:pPr>
      <w:r w:rsidRPr="006D5153">
        <w:rPr>
          <w:rFonts w:ascii="Arial" w:hAnsi="Arial" w:cs="Arial"/>
        </w:rPr>
        <w:t xml:space="preserve">Av intygsföreskriften HSLF-FS 2018:54, </w:t>
      </w:r>
      <w:r w:rsidRPr="006D5153">
        <w:rPr>
          <w:rFonts w:ascii="Arial" w:hAnsi="Arial" w:cs="Arial"/>
          <w:bCs/>
        </w:rPr>
        <w:t>6:8 framgår följande gällande kraven på ett intygs innehåll;</w:t>
      </w:r>
      <w:r w:rsidRPr="006D5153">
        <w:rPr>
          <w:rFonts w:ascii="Arial" w:hAnsi="Arial" w:cs="Arial"/>
          <w:b/>
          <w:bCs/>
        </w:rPr>
        <w:t xml:space="preserve"> ”</w:t>
      </w:r>
      <w:r w:rsidRPr="006D5153">
        <w:rPr>
          <w:rFonts w:ascii="Arial" w:hAnsi="Arial" w:cs="Arial"/>
        </w:rPr>
        <w:t>Ett intyg ska vidare innehålla uppgifter om de undersökningar, journalhandlingar och andra handlingar samt upplysningar som ligger till grund för den bedömning som intygsutfärdaren gör vid utfärdan</w:t>
      </w:r>
      <w:r w:rsidRPr="006D5153">
        <w:rPr>
          <w:rFonts w:ascii="Arial" w:hAnsi="Arial" w:cs="Arial"/>
        </w:rPr>
        <w:softHyphen/>
        <w:t>det av intyget. Det ska även framgå i vilka avseenden de olika uppgif</w:t>
      </w:r>
      <w:r w:rsidRPr="006D5153">
        <w:rPr>
          <w:rFonts w:ascii="Arial" w:hAnsi="Arial" w:cs="Arial"/>
        </w:rPr>
        <w:softHyphen/>
        <w:t>terna ligger till grund för bedömningen.”</w:t>
      </w:r>
    </w:p>
    <w:p w:rsidR="00867AB9" w:rsidRPr="006D5153" w:rsidRDefault="00867AB9" w:rsidP="007D7002">
      <w:pPr>
        <w:pStyle w:val="Oformateradtext"/>
        <w:rPr>
          <w:rFonts w:ascii="Arial" w:hAnsi="Arial" w:cs="Arial"/>
        </w:rPr>
      </w:pPr>
    </w:p>
    <w:p w:rsidR="00867AB9" w:rsidRPr="006D5153" w:rsidRDefault="00867AB9" w:rsidP="00867AB9">
      <w:pPr>
        <w:pStyle w:val="Oformateradtext"/>
        <w:rPr>
          <w:rFonts w:ascii="Arial" w:hAnsi="Arial" w:cs="Arial"/>
        </w:rPr>
      </w:pPr>
      <w:r w:rsidRPr="006D5153">
        <w:rPr>
          <w:rFonts w:ascii="Arial" w:hAnsi="Arial" w:cs="Arial"/>
        </w:rPr>
        <w:t>Av Lagen om sjuklön (1991</w:t>
      </w:r>
      <w:r w:rsidR="00B60D55">
        <w:rPr>
          <w:rFonts w:ascii="Arial" w:hAnsi="Arial" w:cs="Arial"/>
        </w:rPr>
        <w:t xml:space="preserve">:1047) § 8 – sjuklöneperioden – </w:t>
      </w:r>
      <w:r w:rsidRPr="006D5153">
        <w:rPr>
          <w:rFonts w:ascii="Arial" w:hAnsi="Arial" w:cs="Arial"/>
        </w:rPr>
        <w:t>framgår att:</w:t>
      </w:r>
    </w:p>
    <w:p w:rsidR="00867AB9" w:rsidRPr="006D5153" w:rsidRDefault="00867AB9" w:rsidP="00867AB9">
      <w:pPr>
        <w:pStyle w:val="Oformateradtext"/>
        <w:rPr>
          <w:rFonts w:ascii="Arial" w:hAnsi="Arial" w:cs="Arial"/>
        </w:rPr>
      </w:pPr>
    </w:p>
    <w:p w:rsidR="00867AB9" w:rsidRPr="006D5153" w:rsidRDefault="00867AB9" w:rsidP="00867AB9">
      <w:pPr>
        <w:pStyle w:val="Oformateradtext"/>
        <w:rPr>
          <w:rFonts w:ascii="Arial" w:hAnsi="Arial" w:cs="Arial"/>
        </w:rPr>
      </w:pPr>
      <w:r w:rsidRPr="006D5153">
        <w:rPr>
          <w:rFonts w:ascii="Arial" w:hAnsi="Arial" w:cs="Arial"/>
        </w:rPr>
        <w:t>”Arbetsgivaren är skyldig att utge sjuklön för mistade förmåner under tid från och med den sjunde kalenderdagen efter dagen för sjukanmälan endast om arbetstagaren styrker nedsättningen av arbetsförmågan under denna tid genom intyg av läkare eller tandläkare. Intyget behöver inte innehålla närmare uppgift om vilken sjukdom arbetstagaren lider av.”</w:t>
      </w:r>
    </w:p>
    <w:p w:rsidR="00867AB9" w:rsidRPr="006D5153" w:rsidRDefault="00867AB9" w:rsidP="007D7002">
      <w:pPr>
        <w:pStyle w:val="Oformateradtext"/>
        <w:rPr>
          <w:rFonts w:ascii="Arial" w:hAnsi="Arial" w:cs="Arial"/>
        </w:rPr>
      </w:pPr>
    </w:p>
    <w:p w:rsidR="00867AB9" w:rsidRPr="006D5153" w:rsidRDefault="00867AB9" w:rsidP="00A92ACD">
      <w:pPr>
        <w:pStyle w:val="Oformateradtext"/>
        <w:pBdr>
          <w:top w:val="single" w:sz="4" w:space="1" w:color="auto"/>
          <w:left w:val="single" w:sz="4" w:space="4" w:color="auto"/>
          <w:bottom w:val="single" w:sz="4" w:space="1" w:color="auto"/>
          <w:right w:val="single" w:sz="4" w:space="4" w:color="auto"/>
        </w:pBdr>
        <w:rPr>
          <w:rFonts w:ascii="Arial" w:hAnsi="Arial" w:cs="Arial"/>
        </w:rPr>
      </w:pPr>
      <w:r w:rsidRPr="006D5153">
        <w:rPr>
          <w:rFonts w:ascii="Arial" w:hAnsi="Arial" w:cs="Arial"/>
        </w:rPr>
        <w:t>Det betyder att det enda som egentligen inte behöver framgå av läkarintyget</w:t>
      </w:r>
      <w:r w:rsidR="006B7482" w:rsidRPr="006D5153">
        <w:rPr>
          <w:rFonts w:ascii="Arial" w:hAnsi="Arial" w:cs="Arial"/>
        </w:rPr>
        <w:t xml:space="preserve"> under sjuklöneperioden</w:t>
      </w:r>
      <w:r w:rsidRPr="006D5153">
        <w:rPr>
          <w:rFonts w:ascii="Arial" w:hAnsi="Arial" w:cs="Arial"/>
        </w:rPr>
        <w:t xml:space="preserve"> är vilken diagnos/sjukdom som patienten har, det vill säga såväl </w:t>
      </w:r>
      <w:r w:rsidRPr="006D5153">
        <w:rPr>
          <w:rFonts w:ascii="Arial" w:hAnsi="Arial" w:cs="Arial"/>
          <w:i/>
        </w:rPr>
        <w:t xml:space="preserve">funktionsnedsättning </w:t>
      </w:r>
      <w:r w:rsidRPr="006D5153">
        <w:rPr>
          <w:rFonts w:ascii="Arial" w:hAnsi="Arial" w:cs="Arial"/>
        </w:rPr>
        <w:t xml:space="preserve">som </w:t>
      </w:r>
      <w:r w:rsidRPr="006D5153">
        <w:rPr>
          <w:rFonts w:ascii="Arial" w:hAnsi="Arial" w:cs="Arial"/>
          <w:i/>
        </w:rPr>
        <w:t>aktivitetsbegränsning</w:t>
      </w:r>
      <w:r w:rsidRPr="006D5153">
        <w:rPr>
          <w:rFonts w:ascii="Arial" w:hAnsi="Arial" w:cs="Arial"/>
        </w:rPr>
        <w:t xml:space="preserve"> behöver anges.</w:t>
      </w:r>
    </w:p>
    <w:p w:rsidR="00867AB9" w:rsidRPr="006D5153" w:rsidRDefault="00867AB9" w:rsidP="007D7002">
      <w:pPr>
        <w:pStyle w:val="Oformateradtext"/>
        <w:rPr>
          <w:rFonts w:ascii="Arial" w:hAnsi="Arial" w:cs="Arial"/>
        </w:rPr>
      </w:pPr>
    </w:p>
    <w:p w:rsidR="00FF446A" w:rsidRPr="00FF446A" w:rsidRDefault="00FF446A" w:rsidP="00FF446A">
      <w:pPr>
        <w:pStyle w:val="Oformateradtext"/>
        <w:rPr>
          <w:rFonts w:ascii="Arial" w:hAnsi="Arial" w:cs="Arial"/>
        </w:rPr>
      </w:pPr>
      <w:r w:rsidRPr="00FF446A">
        <w:rPr>
          <w:rFonts w:ascii="Arial" w:hAnsi="Arial" w:cs="Arial"/>
          <w:i/>
        </w:rPr>
        <w:t>Kommentar:</w:t>
      </w:r>
      <w:r w:rsidRPr="00FF446A">
        <w:rPr>
          <w:rFonts w:ascii="Arial" w:hAnsi="Arial" w:cs="Arial"/>
        </w:rPr>
        <w:t xml:space="preserve"> Vid </w:t>
      </w:r>
      <w:r w:rsidR="00B60D55">
        <w:rPr>
          <w:rFonts w:ascii="Arial" w:hAnsi="Arial" w:cs="Arial"/>
        </w:rPr>
        <w:t xml:space="preserve">kortare, </w:t>
      </w:r>
      <w:r w:rsidRPr="00FF446A">
        <w:rPr>
          <w:rFonts w:ascii="Arial" w:hAnsi="Arial" w:cs="Arial"/>
        </w:rPr>
        <w:t>enkla och tydliga sjukdomstillstånd såsom</w:t>
      </w:r>
      <w:r w:rsidR="00B60D55">
        <w:rPr>
          <w:rFonts w:ascii="Arial" w:hAnsi="Arial" w:cs="Arial"/>
        </w:rPr>
        <w:t xml:space="preserve"> t ex</w:t>
      </w:r>
      <w:r w:rsidRPr="00FF446A">
        <w:rPr>
          <w:rFonts w:ascii="Arial" w:hAnsi="Arial" w:cs="Arial"/>
        </w:rPr>
        <w:t xml:space="preserve"> infektionssjukdomar med feber och nedsatt allmäntillstånd kan aktuella undersöknings</w:t>
      </w:r>
      <w:r w:rsidR="00B60D55">
        <w:rPr>
          <w:rFonts w:ascii="Arial" w:hAnsi="Arial" w:cs="Arial"/>
        </w:rPr>
        <w:t>fynd formuleras</w:t>
      </w:r>
      <w:r>
        <w:rPr>
          <w:rFonts w:ascii="Arial" w:hAnsi="Arial" w:cs="Arial"/>
        </w:rPr>
        <w:t xml:space="preserve"> kort</w:t>
      </w:r>
      <w:r w:rsidR="00B60D55">
        <w:rPr>
          <w:rFonts w:ascii="Arial" w:hAnsi="Arial" w:cs="Arial"/>
        </w:rPr>
        <w:t>fattat</w:t>
      </w:r>
      <w:r w:rsidRPr="00FF446A">
        <w:rPr>
          <w:rFonts w:ascii="Arial" w:hAnsi="Arial" w:cs="Arial"/>
        </w:rPr>
        <w:t>. Det samma gäller beskrivning av aktivitetsbegränsningar vid sådana tillstånd, t ex ”behöver sängvila/vara i stillhet pga. nedsatt allmäntillstånd med feber”.</w:t>
      </w:r>
    </w:p>
    <w:p w:rsidR="00A92ACD" w:rsidRPr="006D5153" w:rsidRDefault="00A92ACD" w:rsidP="007D7002">
      <w:pPr>
        <w:pStyle w:val="Oformateradtext"/>
        <w:rPr>
          <w:rFonts w:ascii="Arial" w:hAnsi="Arial" w:cs="Arial"/>
        </w:rPr>
      </w:pPr>
    </w:p>
    <w:p w:rsidR="00867AB9" w:rsidRPr="006D5153" w:rsidRDefault="00867AB9" w:rsidP="007D7002">
      <w:pPr>
        <w:pStyle w:val="Oformateradtext"/>
        <w:rPr>
          <w:rFonts w:ascii="Arial" w:hAnsi="Arial" w:cs="Arial"/>
        </w:rPr>
      </w:pPr>
    </w:p>
    <w:p w:rsidR="007D7002" w:rsidRPr="006D5153" w:rsidRDefault="00A92ACD" w:rsidP="007D7002">
      <w:pPr>
        <w:pStyle w:val="Oformateradtext"/>
        <w:rPr>
          <w:rFonts w:ascii="Arial" w:hAnsi="Arial" w:cs="Arial"/>
          <w:i/>
        </w:rPr>
      </w:pPr>
      <w:r w:rsidRPr="006D5153">
        <w:rPr>
          <w:rFonts w:ascii="Arial" w:hAnsi="Arial" w:cs="Arial"/>
          <w:i/>
        </w:rPr>
        <w:t>Viktigt att beakta</w:t>
      </w:r>
    </w:p>
    <w:p w:rsidR="007D7002" w:rsidRPr="006D5153" w:rsidRDefault="007D7002" w:rsidP="007D7002">
      <w:pPr>
        <w:pStyle w:val="Oformateradtext"/>
        <w:rPr>
          <w:rFonts w:ascii="Arial" w:hAnsi="Arial" w:cs="Arial"/>
        </w:rPr>
      </w:pPr>
    </w:p>
    <w:p w:rsidR="00FF446A" w:rsidRPr="00FF446A" w:rsidRDefault="00FF446A" w:rsidP="00FF446A">
      <w:pPr>
        <w:pStyle w:val="Oformateradtext"/>
        <w:numPr>
          <w:ilvl w:val="0"/>
          <w:numId w:val="2"/>
        </w:numPr>
        <w:rPr>
          <w:rFonts w:ascii="Arial" w:hAnsi="Arial" w:cs="Arial"/>
        </w:rPr>
      </w:pPr>
      <w:r w:rsidRPr="006D5153">
        <w:rPr>
          <w:rFonts w:ascii="Arial" w:hAnsi="Arial" w:cs="Arial"/>
        </w:rPr>
        <w:t xml:space="preserve">Om ett annat skriftligt intyg än det </w:t>
      </w:r>
      <w:r>
        <w:rPr>
          <w:rFonts w:ascii="Arial" w:hAnsi="Arial" w:cs="Arial"/>
        </w:rPr>
        <w:t>avsedda</w:t>
      </w:r>
      <w:r w:rsidRPr="006D5153">
        <w:rPr>
          <w:rFonts w:ascii="Arial" w:hAnsi="Arial" w:cs="Arial"/>
        </w:rPr>
        <w:t xml:space="preserve"> FK 7804</w:t>
      </w:r>
      <w:r w:rsidR="000E23DA">
        <w:rPr>
          <w:rFonts w:ascii="Arial" w:hAnsi="Arial" w:cs="Arial"/>
        </w:rPr>
        <w:t xml:space="preserve"> i </w:t>
      </w:r>
      <w:proofErr w:type="spellStart"/>
      <w:r w:rsidR="000E23DA">
        <w:rPr>
          <w:rFonts w:ascii="Arial" w:hAnsi="Arial" w:cs="Arial"/>
        </w:rPr>
        <w:t>W</w:t>
      </w:r>
      <w:r>
        <w:rPr>
          <w:rFonts w:ascii="Arial" w:hAnsi="Arial" w:cs="Arial"/>
        </w:rPr>
        <w:t>ebcert</w:t>
      </w:r>
      <w:proofErr w:type="spellEnd"/>
      <w:r w:rsidRPr="006D5153">
        <w:rPr>
          <w:rFonts w:ascii="Arial" w:hAnsi="Arial" w:cs="Arial"/>
        </w:rPr>
        <w:t xml:space="preserve"> används så omfattas inte intyget av den statistik över verksamhetens sjukskrivningar som Rehabstödet ger. Det blir också svårare att veta var i rehabiliteringskedjan som patienten befinner sig om förlängning av sjukskrivningen blir aktuell. </w:t>
      </w:r>
    </w:p>
    <w:p w:rsidR="007D7002" w:rsidRPr="00FF446A" w:rsidRDefault="007D7002" w:rsidP="007D7002">
      <w:pPr>
        <w:pStyle w:val="Oformateradtext"/>
        <w:numPr>
          <w:ilvl w:val="0"/>
          <w:numId w:val="2"/>
        </w:numPr>
        <w:rPr>
          <w:rFonts w:ascii="Arial" w:hAnsi="Arial" w:cs="Arial"/>
        </w:rPr>
      </w:pPr>
      <w:r w:rsidRPr="006D5153">
        <w:rPr>
          <w:rFonts w:ascii="Arial" w:hAnsi="Arial" w:cs="Arial"/>
        </w:rPr>
        <w:t xml:space="preserve">Vid tvist om sjuklön (dvs under sjuklöneperioden) kan patienten ansöka om sjuklönegaranti via Försäkringskassan. Försäkringskassan behöver då ha </w:t>
      </w:r>
      <w:r w:rsidRPr="006D5153">
        <w:rPr>
          <w:rFonts w:ascii="Arial" w:hAnsi="Arial" w:cs="Arial"/>
        </w:rPr>
        <w:lastRenderedPageBreak/>
        <w:t>sedvanlig information om sjukdomstillståndet (diagnos, funktionsnedsättning och aktivitetsbegränsning) i sin utredning.</w:t>
      </w:r>
    </w:p>
    <w:p w:rsidR="007D7002" w:rsidRPr="006D5153" w:rsidRDefault="00A92ACD" w:rsidP="00A92ACD">
      <w:pPr>
        <w:pStyle w:val="Oformateradtext"/>
        <w:numPr>
          <w:ilvl w:val="0"/>
          <w:numId w:val="2"/>
        </w:numPr>
        <w:rPr>
          <w:rFonts w:ascii="Arial" w:hAnsi="Arial" w:cs="Arial"/>
        </w:rPr>
      </w:pPr>
      <w:r w:rsidRPr="006D5153">
        <w:rPr>
          <w:rFonts w:ascii="Arial" w:hAnsi="Arial" w:cs="Arial"/>
        </w:rPr>
        <w:t xml:space="preserve">Om patienten är vidbehovsanställd eller </w:t>
      </w:r>
      <w:r w:rsidR="007D7002" w:rsidRPr="006D5153">
        <w:rPr>
          <w:rFonts w:ascii="Arial" w:hAnsi="Arial" w:cs="Arial"/>
        </w:rPr>
        <w:t>timanställ</w:t>
      </w:r>
      <w:r w:rsidRPr="006D5153">
        <w:rPr>
          <w:rFonts w:ascii="Arial" w:hAnsi="Arial" w:cs="Arial"/>
        </w:rPr>
        <w:t>d</w:t>
      </w:r>
      <w:r w:rsidR="006B7482" w:rsidRPr="006D5153">
        <w:rPr>
          <w:rFonts w:ascii="Arial" w:hAnsi="Arial" w:cs="Arial"/>
        </w:rPr>
        <w:t xml:space="preserve"> kan det</w:t>
      </w:r>
      <w:r w:rsidR="00B60D55">
        <w:rPr>
          <w:rFonts w:ascii="Arial" w:hAnsi="Arial" w:cs="Arial"/>
        </w:rPr>
        <w:t xml:space="preserve"> vara</w:t>
      </w:r>
      <w:r w:rsidR="006B7482" w:rsidRPr="006D5153">
        <w:rPr>
          <w:rFonts w:ascii="Arial" w:hAnsi="Arial" w:cs="Arial"/>
        </w:rPr>
        <w:t xml:space="preserve"> </w:t>
      </w:r>
      <w:r w:rsidR="007D7002" w:rsidRPr="006D5153">
        <w:rPr>
          <w:rFonts w:ascii="Arial" w:hAnsi="Arial" w:cs="Arial"/>
        </w:rPr>
        <w:t>Försäkringskassan</w:t>
      </w:r>
      <w:r w:rsidR="006B7482" w:rsidRPr="006D5153">
        <w:rPr>
          <w:rFonts w:ascii="Arial" w:hAnsi="Arial" w:cs="Arial"/>
        </w:rPr>
        <w:t xml:space="preserve"> som bedömer</w:t>
      </w:r>
      <w:r w:rsidR="007D7002" w:rsidRPr="006D5153">
        <w:rPr>
          <w:rFonts w:ascii="Arial" w:hAnsi="Arial" w:cs="Arial"/>
        </w:rPr>
        <w:t xml:space="preserve"> rätten till ersättning redan från sjukfallets start.</w:t>
      </w:r>
    </w:p>
    <w:p w:rsidR="00B60D55" w:rsidRPr="006D5153" w:rsidRDefault="00B60D55" w:rsidP="007D7002">
      <w:pPr>
        <w:pStyle w:val="Oformateradtext"/>
        <w:rPr>
          <w:rFonts w:ascii="Arial" w:hAnsi="Arial" w:cs="Arial"/>
          <w:color w:val="1F497D"/>
        </w:rPr>
      </w:pPr>
    </w:p>
    <w:p w:rsidR="002C49A8" w:rsidRPr="00FF446A" w:rsidRDefault="000C6647">
      <w:pPr>
        <w:rPr>
          <w:rFonts w:ascii="Arial" w:hAnsi="Arial" w:cs="Arial"/>
        </w:rPr>
      </w:pPr>
      <w:hyperlink r:id="rId8" w:history="1">
        <w:r w:rsidR="006B7482" w:rsidRPr="006D5153">
          <w:rPr>
            <w:rStyle w:val="Hyperlnk"/>
            <w:rFonts w:ascii="Arial" w:hAnsi="Arial" w:cs="Arial"/>
          </w:rPr>
          <w:t>Fördjupad information om vilka uppgifter arbetsgivaren behöver i ett läkarintyg, SKL</w:t>
        </w:r>
      </w:hyperlink>
    </w:p>
    <w:sectPr w:rsidR="002C49A8" w:rsidRPr="00FF44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B9" w:rsidRDefault="00867AB9" w:rsidP="00867AB9">
      <w:r>
        <w:separator/>
      </w:r>
    </w:p>
  </w:endnote>
  <w:endnote w:type="continuationSeparator" w:id="0">
    <w:p w:rsidR="00867AB9" w:rsidRDefault="00867AB9" w:rsidP="0086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B9" w:rsidRDefault="00867AB9" w:rsidP="00867AB9">
      <w:r>
        <w:separator/>
      </w:r>
    </w:p>
  </w:footnote>
  <w:footnote w:type="continuationSeparator" w:id="0">
    <w:p w:rsidR="00867AB9" w:rsidRDefault="00867AB9" w:rsidP="0086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9" w:rsidRPr="00867AB9" w:rsidRDefault="00867AB9">
    <w:pPr>
      <w:pStyle w:val="Sidhuvud"/>
      <w:rPr>
        <w:rFonts w:ascii="Arial" w:hAnsi="Arial" w:cs="Arial"/>
        <w:sz w:val="18"/>
        <w:szCs w:val="18"/>
      </w:rPr>
    </w:pPr>
    <w:r>
      <w:rPr>
        <w:rFonts w:ascii="Arial" w:hAnsi="Arial" w:cs="Arial"/>
        <w:sz w:val="18"/>
        <w:szCs w:val="18"/>
      </w:rPr>
      <w:tab/>
    </w:r>
    <w:r>
      <w:rPr>
        <w:rFonts w:ascii="Arial" w:hAnsi="Arial" w:cs="Arial"/>
        <w:sz w:val="18"/>
        <w:szCs w:val="18"/>
      </w:rPr>
      <w:tab/>
    </w:r>
    <w:r w:rsidRPr="00867AB9">
      <w:rPr>
        <w:rFonts w:ascii="Arial" w:hAnsi="Arial" w:cs="Arial"/>
        <w:sz w:val="18"/>
        <w:szCs w:val="18"/>
      </w:rPr>
      <w:t>Fredrik Johanson, 2019-05-09</w:t>
    </w:r>
  </w:p>
  <w:p w:rsidR="00867AB9" w:rsidRDefault="00867A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81DB3"/>
    <w:multiLevelType w:val="hybridMultilevel"/>
    <w:tmpl w:val="0A84EB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A347DA6"/>
    <w:multiLevelType w:val="hybridMultilevel"/>
    <w:tmpl w:val="ED488282"/>
    <w:lvl w:ilvl="0" w:tplc="F294CB6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02"/>
    <w:rsid w:val="00054EF5"/>
    <w:rsid w:val="000C6647"/>
    <w:rsid w:val="000D11A8"/>
    <w:rsid w:val="000E23DA"/>
    <w:rsid w:val="00183B0E"/>
    <w:rsid w:val="00242B2A"/>
    <w:rsid w:val="002C49A8"/>
    <w:rsid w:val="006B7482"/>
    <w:rsid w:val="006D5153"/>
    <w:rsid w:val="007D7002"/>
    <w:rsid w:val="00867AB9"/>
    <w:rsid w:val="00A92ACD"/>
    <w:rsid w:val="00B60D55"/>
    <w:rsid w:val="00FA299D"/>
    <w:rsid w:val="00FF4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484CB-D08C-423A-80C9-1AB654B3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02"/>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002"/>
    <w:rPr>
      <w:color w:val="0563C1"/>
      <w:u w:val="single"/>
    </w:rPr>
  </w:style>
  <w:style w:type="paragraph" w:styleId="Oformateradtext">
    <w:name w:val="Plain Text"/>
    <w:basedOn w:val="Normal"/>
    <w:link w:val="OformateradtextChar"/>
    <w:uiPriority w:val="99"/>
    <w:semiHidden/>
    <w:unhideWhenUsed/>
    <w:rsid w:val="007D7002"/>
  </w:style>
  <w:style w:type="character" w:customStyle="1" w:styleId="OformateradtextChar">
    <w:name w:val="Oformaterad text Char"/>
    <w:basedOn w:val="Standardstycketeckensnitt"/>
    <w:link w:val="Oformateradtext"/>
    <w:uiPriority w:val="99"/>
    <w:semiHidden/>
    <w:rsid w:val="007D7002"/>
    <w:rPr>
      <w:rFonts w:ascii="Calibri" w:hAnsi="Calibri" w:cs="Calibri"/>
    </w:rPr>
  </w:style>
  <w:style w:type="paragraph" w:styleId="Liststycke">
    <w:name w:val="List Paragraph"/>
    <w:basedOn w:val="Normal"/>
    <w:uiPriority w:val="34"/>
    <w:qFormat/>
    <w:rsid w:val="007D7002"/>
    <w:pPr>
      <w:ind w:left="720"/>
    </w:pPr>
  </w:style>
  <w:style w:type="paragraph" w:styleId="Sidhuvud">
    <w:name w:val="header"/>
    <w:basedOn w:val="Normal"/>
    <w:link w:val="SidhuvudChar"/>
    <w:uiPriority w:val="99"/>
    <w:unhideWhenUsed/>
    <w:rsid w:val="00867AB9"/>
    <w:pPr>
      <w:tabs>
        <w:tab w:val="center" w:pos="4536"/>
        <w:tab w:val="right" w:pos="9072"/>
      </w:tabs>
    </w:pPr>
  </w:style>
  <w:style w:type="character" w:customStyle="1" w:styleId="SidhuvudChar">
    <w:name w:val="Sidhuvud Char"/>
    <w:basedOn w:val="Standardstycketeckensnitt"/>
    <w:link w:val="Sidhuvud"/>
    <w:uiPriority w:val="99"/>
    <w:rsid w:val="00867AB9"/>
    <w:rPr>
      <w:rFonts w:ascii="Calibri" w:hAnsi="Calibri" w:cs="Calibri"/>
    </w:rPr>
  </w:style>
  <w:style w:type="paragraph" w:styleId="Sidfot">
    <w:name w:val="footer"/>
    <w:basedOn w:val="Normal"/>
    <w:link w:val="SidfotChar"/>
    <w:uiPriority w:val="99"/>
    <w:unhideWhenUsed/>
    <w:rsid w:val="00867AB9"/>
    <w:pPr>
      <w:tabs>
        <w:tab w:val="center" w:pos="4536"/>
        <w:tab w:val="right" w:pos="9072"/>
      </w:tabs>
    </w:pPr>
  </w:style>
  <w:style w:type="character" w:customStyle="1" w:styleId="SidfotChar">
    <w:name w:val="Sidfot Char"/>
    <w:basedOn w:val="Standardstycketeckensnitt"/>
    <w:link w:val="Sidfot"/>
    <w:uiPriority w:val="99"/>
    <w:rsid w:val="00867AB9"/>
    <w:rPr>
      <w:rFonts w:ascii="Calibri" w:hAnsi="Calibri" w:cs="Calibri"/>
    </w:rPr>
  </w:style>
  <w:style w:type="paragraph" w:styleId="Ballongtext">
    <w:name w:val="Balloon Text"/>
    <w:basedOn w:val="Normal"/>
    <w:link w:val="BallongtextChar"/>
    <w:uiPriority w:val="99"/>
    <w:semiHidden/>
    <w:unhideWhenUsed/>
    <w:rsid w:val="00867AB9"/>
    <w:rPr>
      <w:rFonts w:ascii="Tahoma" w:hAnsi="Tahoma" w:cs="Tahoma"/>
      <w:sz w:val="16"/>
      <w:szCs w:val="16"/>
    </w:rPr>
  </w:style>
  <w:style w:type="character" w:customStyle="1" w:styleId="BallongtextChar">
    <w:name w:val="Ballongtext Char"/>
    <w:basedOn w:val="Standardstycketeckensnitt"/>
    <w:link w:val="Ballongtext"/>
    <w:uiPriority w:val="99"/>
    <w:semiHidden/>
    <w:rsid w:val="00867AB9"/>
    <w:rPr>
      <w:rFonts w:ascii="Tahoma" w:hAnsi="Tahoma" w:cs="Tahoma"/>
      <w:sz w:val="16"/>
      <w:szCs w:val="16"/>
    </w:rPr>
  </w:style>
  <w:style w:type="character" w:styleId="AnvndHyperlnk">
    <w:name w:val="FollowedHyperlink"/>
    <w:basedOn w:val="Standardstycketeckensnitt"/>
    <w:uiPriority w:val="99"/>
    <w:semiHidden/>
    <w:unhideWhenUsed/>
    <w:rsid w:val="006D5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se/download/18.7f5983ed15bd8f2b821f399f/1494925634495/Bilaga_intyg_arbetsgivare.pdf" TargetMode="External"/><Relationship Id="rId3" Type="http://schemas.openxmlformats.org/officeDocument/2006/relationships/settings" Target="settings.xml"/><Relationship Id="rId7" Type="http://schemas.openxmlformats.org/officeDocument/2006/relationships/hyperlink" Target="https://vemfargoravad.socialstyrelsen.se/arbetsuppgifter/vem-far-skriva-intyg-och-utlata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2614</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Karin RK HÄLSO- OCH SJUKVÅRD</dc:creator>
  <cp:lastModifiedBy>Larborn Katarina RK HÄLSO- OCH SJUKVÅRD</cp:lastModifiedBy>
  <cp:revision>2</cp:revision>
  <dcterms:created xsi:type="dcterms:W3CDTF">2019-05-21T12:57:00Z</dcterms:created>
  <dcterms:modified xsi:type="dcterms:W3CDTF">2019-05-21T12:57:00Z</dcterms:modified>
</cp:coreProperties>
</file>