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1B13C" w14:textId="7E1EAB44" w:rsidR="007F7A73" w:rsidRDefault="007F7A73" w:rsidP="00372398">
      <w:pPr>
        <w:rPr>
          <w:rFonts w:eastAsia="SimSun" w:cs="Times New Roman"/>
          <w:b/>
          <w:bCs w:val="0"/>
          <w:sz w:val="36"/>
          <w:szCs w:val="32"/>
        </w:rPr>
      </w:pPr>
    </w:p>
    <w:p w14:paraId="57FB0358" w14:textId="6F404834" w:rsidR="0046506B" w:rsidRDefault="00405E4B" w:rsidP="00372398">
      <w:pPr>
        <w:rPr>
          <w:rFonts w:eastAsia="SimSun" w:cs="Times New Roman"/>
          <w:b/>
          <w:bCs w:val="0"/>
          <w:sz w:val="36"/>
          <w:szCs w:val="32"/>
        </w:rPr>
      </w:pPr>
      <w:r>
        <w:rPr>
          <w:rFonts w:eastAsia="SimSun" w:cs="Times New Roman"/>
          <w:b/>
          <w:bCs w:val="0"/>
          <w:sz w:val="36"/>
          <w:szCs w:val="32"/>
        </w:rPr>
        <w:t>Bukomfång</w:t>
      </w:r>
      <w:r w:rsidR="007F7A73">
        <w:rPr>
          <w:rFonts w:eastAsia="SimSun" w:cs="Times New Roman"/>
          <w:b/>
          <w:bCs w:val="0"/>
          <w:sz w:val="36"/>
          <w:szCs w:val="32"/>
        </w:rPr>
        <w:t xml:space="preserve"> –  </w:t>
      </w:r>
      <w:r w:rsidR="00E225E4">
        <w:rPr>
          <w:rFonts w:eastAsia="SimSun" w:cs="Times New Roman"/>
          <w:b/>
          <w:bCs w:val="0"/>
          <w:sz w:val="36"/>
          <w:szCs w:val="32"/>
        </w:rPr>
        <w:t xml:space="preserve">  </w:t>
      </w:r>
    </w:p>
    <w:p w14:paraId="53BC2C32" w14:textId="38C94781" w:rsidR="0046506B" w:rsidRDefault="00E225E4" w:rsidP="00372398">
      <w:pPr>
        <w:rPr>
          <w:rFonts w:eastAsia="SimSun" w:cs="Times New Roman"/>
          <w:b/>
          <w:bCs w:val="0"/>
          <w:sz w:val="36"/>
          <w:szCs w:val="32"/>
        </w:rPr>
      </w:pPr>
      <w:r>
        <w:rPr>
          <w:rFonts w:eastAsia="SimSun" w:cs="Times New Roman"/>
          <w:b/>
          <w:bCs w:val="0"/>
          <w:sz w:val="36"/>
          <w:szCs w:val="32"/>
        </w:rPr>
        <w:t>f</w:t>
      </w:r>
      <w:r w:rsidR="0046506B" w:rsidRPr="0046506B">
        <w:rPr>
          <w:rFonts w:eastAsia="SimSun" w:cs="Times New Roman"/>
          <w:b/>
          <w:bCs w:val="0"/>
          <w:sz w:val="36"/>
          <w:szCs w:val="32"/>
        </w:rPr>
        <w:t xml:space="preserve">rågor och svar </w:t>
      </w:r>
      <w:r w:rsidR="00405E4B">
        <w:rPr>
          <w:rFonts w:eastAsia="SimSun" w:cs="Times New Roman"/>
          <w:b/>
          <w:bCs w:val="0"/>
          <w:sz w:val="36"/>
          <w:szCs w:val="32"/>
        </w:rPr>
        <w:t>(</w:t>
      </w:r>
      <w:r w:rsidR="0046506B">
        <w:rPr>
          <w:rFonts w:eastAsia="SimSun" w:cs="Times New Roman"/>
          <w:b/>
          <w:bCs w:val="0"/>
          <w:sz w:val="36"/>
          <w:szCs w:val="32"/>
        </w:rPr>
        <w:t>BVC-medarbetare</w:t>
      </w:r>
      <w:r w:rsidR="00405E4B">
        <w:rPr>
          <w:rFonts w:eastAsia="SimSun" w:cs="Times New Roman"/>
          <w:b/>
          <w:bCs w:val="0"/>
          <w:sz w:val="36"/>
          <w:szCs w:val="32"/>
        </w:rPr>
        <w:t>)</w:t>
      </w:r>
    </w:p>
    <w:p w14:paraId="74F86336" w14:textId="77777777" w:rsidR="00E225E4" w:rsidRDefault="00E225E4" w:rsidP="00372398"/>
    <w:p w14:paraId="07632AE5" w14:textId="7E8A1166" w:rsidR="007F7A73" w:rsidRDefault="007F7A73" w:rsidP="007F7A73">
      <w:pPr>
        <w:pStyle w:val="Liststycke"/>
        <w:ind w:left="644"/>
        <w:rPr>
          <w:rFonts w:ascii="Arial" w:hAnsi="Arial" w:cs="Arial"/>
          <w:b/>
          <w:sz w:val="24"/>
          <w:szCs w:val="24"/>
        </w:rPr>
      </w:pPr>
    </w:p>
    <w:p w14:paraId="11CA8399" w14:textId="77777777" w:rsidR="007F7A73" w:rsidRDefault="007F7A73" w:rsidP="007F7A73">
      <w:pPr>
        <w:pStyle w:val="Liststycke"/>
        <w:ind w:left="644"/>
        <w:rPr>
          <w:rFonts w:ascii="Arial" w:hAnsi="Arial" w:cs="Arial"/>
          <w:b/>
          <w:sz w:val="24"/>
          <w:szCs w:val="24"/>
        </w:rPr>
      </w:pPr>
    </w:p>
    <w:p w14:paraId="7970BFBA" w14:textId="22D603F9" w:rsidR="007F7A73" w:rsidRPr="007F7A73" w:rsidRDefault="007F7A73" w:rsidP="007F7A73">
      <w:pPr>
        <w:pStyle w:val="Liststyck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7A73">
        <w:rPr>
          <w:rFonts w:ascii="Arial" w:hAnsi="Arial" w:cs="Arial"/>
          <w:b/>
          <w:sz w:val="24"/>
          <w:szCs w:val="24"/>
        </w:rPr>
        <w:t>Varför ska vi mäta bukomfång?</w:t>
      </w:r>
    </w:p>
    <w:p w14:paraId="757830C9" w14:textId="77777777" w:rsidR="007F7A73" w:rsidRPr="007F7A73" w:rsidRDefault="007F7A73" w:rsidP="007F7A73">
      <w:pPr>
        <w:pStyle w:val="Liststycke"/>
        <w:ind w:left="1440"/>
        <w:rPr>
          <w:rFonts w:ascii="Arial" w:hAnsi="Arial" w:cs="Arial"/>
          <w:color w:val="0A0A0A"/>
          <w:sz w:val="24"/>
          <w:szCs w:val="24"/>
        </w:rPr>
      </w:pPr>
      <w:r w:rsidRPr="007F7A73">
        <w:rPr>
          <w:rFonts w:ascii="Arial" w:hAnsi="Arial" w:cs="Arial"/>
          <w:color w:val="0A0A0A"/>
          <w:sz w:val="24"/>
          <w:szCs w:val="24"/>
        </w:rPr>
        <w:t xml:space="preserve">Att mäta bukomfång är ett bra komplement till BMI eftersom </w:t>
      </w:r>
      <w:r w:rsidRPr="007F7A73">
        <w:rPr>
          <w:rFonts w:ascii="Arial" w:hAnsi="Arial" w:cs="Arial"/>
          <w:sz w:val="24"/>
          <w:szCs w:val="24"/>
        </w:rPr>
        <w:t xml:space="preserve">måttet </w:t>
      </w:r>
      <w:r w:rsidRPr="007F7A73">
        <w:rPr>
          <w:rFonts w:ascii="Arial" w:hAnsi="Arial" w:cs="Arial"/>
          <w:color w:val="0A0A0A"/>
          <w:sz w:val="24"/>
          <w:szCs w:val="24"/>
        </w:rPr>
        <w:t xml:space="preserve">tar hänsyn till ogynnsam fettfördelning. Vid en hastig viktuppgång hos barn sker även en påskyndad längdutveckling, vilket gör BMI till ett </w:t>
      </w:r>
      <w:proofErr w:type="gramStart"/>
      <w:r w:rsidRPr="007F7A73">
        <w:rPr>
          <w:rFonts w:ascii="Arial" w:hAnsi="Arial" w:cs="Arial"/>
          <w:color w:val="0A0A0A"/>
          <w:sz w:val="24"/>
          <w:szCs w:val="24"/>
        </w:rPr>
        <w:t>trubbigare verktyg för barn än för vuxna.</w:t>
      </w:r>
      <w:proofErr w:type="gramEnd"/>
      <w:r w:rsidRPr="007F7A73">
        <w:rPr>
          <w:rFonts w:ascii="Arial" w:hAnsi="Arial" w:cs="Arial"/>
          <w:color w:val="0A0A0A"/>
          <w:sz w:val="24"/>
          <w:szCs w:val="24"/>
        </w:rPr>
        <w:t xml:space="preserve"> Ett högt bukomfång kan identifiera barn med risk för metabola sjukdomar till följd av fetma.</w:t>
      </w:r>
    </w:p>
    <w:p w14:paraId="1EF496B8" w14:textId="77777777" w:rsidR="007F7A73" w:rsidRPr="007F7A73" w:rsidRDefault="007F7A73" w:rsidP="007F7A73">
      <w:pPr>
        <w:pStyle w:val="Liststycke"/>
        <w:ind w:left="1440"/>
        <w:rPr>
          <w:rFonts w:ascii="Arial" w:hAnsi="Arial" w:cs="Arial"/>
          <w:sz w:val="24"/>
          <w:szCs w:val="24"/>
        </w:rPr>
      </w:pPr>
      <w:r w:rsidRPr="007F7A73">
        <w:rPr>
          <w:rFonts w:ascii="Arial" w:hAnsi="Arial" w:cs="Arial"/>
          <w:color w:val="0A0A0A"/>
          <w:sz w:val="24"/>
          <w:szCs w:val="24"/>
        </w:rPr>
        <w:t xml:space="preserve">  </w:t>
      </w:r>
    </w:p>
    <w:p w14:paraId="2846C286" w14:textId="77777777" w:rsidR="007F7A73" w:rsidRPr="007F7A73" w:rsidRDefault="007F7A73" w:rsidP="007F7A73">
      <w:pPr>
        <w:pStyle w:val="Liststyck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7A73">
        <w:rPr>
          <w:rFonts w:ascii="Arial" w:hAnsi="Arial" w:cs="Arial"/>
          <w:b/>
          <w:sz w:val="24"/>
          <w:szCs w:val="24"/>
        </w:rPr>
        <w:t>Hur informerar jag vårdnadshavare om att vi</w:t>
      </w:r>
      <w:r w:rsidRPr="007F7A7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F7A73">
        <w:rPr>
          <w:rFonts w:ascii="Arial" w:hAnsi="Arial" w:cs="Arial"/>
          <w:b/>
          <w:sz w:val="24"/>
          <w:szCs w:val="24"/>
        </w:rPr>
        <w:t>nu mäter bukomfång på barn?</w:t>
      </w:r>
    </w:p>
    <w:p w14:paraId="3DA15291" w14:textId="20B26C48" w:rsidR="007F7A73" w:rsidRPr="007F7A73" w:rsidRDefault="007F7A73" w:rsidP="007F7A73">
      <w:pPr>
        <w:pStyle w:val="Liststycke"/>
        <w:ind w:left="1440"/>
        <w:rPr>
          <w:rFonts w:ascii="Arial" w:hAnsi="Arial" w:cs="Arial"/>
          <w:sz w:val="24"/>
          <w:szCs w:val="24"/>
        </w:rPr>
      </w:pPr>
      <w:r w:rsidRPr="007F7A73">
        <w:rPr>
          <w:rFonts w:ascii="Arial" w:hAnsi="Arial" w:cs="Arial"/>
          <w:sz w:val="24"/>
          <w:szCs w:val="24"/>
        </w:rPr>
        <w:t>Vi började mäta bukomfång 2006 i samband med starten av Tillväxtprojekt</w:t>
      </w:r>
      <w:r w:rsidR="00C14BDA">
        <w:rPr>
          <w:rFonts w:ascii="Arial" w:hAnsi="Arial" w:cs="Arial"/>
          <w:sz w:val="24"/>
          <w:szCs w:val="24"/>
        </w:rPr>
        <w:t>et i Region Halland. 2019 införs</w:t>
      </w:r>
      <w:r w:rsidRPr="007F7A73">
        <w:rPr>
          <w:rFonts w:ascii="Arial" w:hAnsi="Arial" w:cs="Arial"/>
          <w:sz w:val="24"/>
          <w:szCs w:val="24"/>
        </w:rPr>
        <w:t xml:space="preserve"> mätningen på alla barn som föds i Region Halland som ett led i det preventiva arbetet. </w:t>
      </w:r>
    </w:p>
    <w:p w14:paraId="70E94DE1" w14:textId="77777777" w:rsidR="007F7A73" w:rsidRPr="007F7A73" w:rsidRDefault="007F7A73" w:rsidP="007F7A73">
      <w:pPr>
        <w:pStyle w:val="Liststycke"/>
        <w:ind w:left="1440"/>
        <w:rPr>
          <w:rFonts w:ascii="Arial" w:hAnsi="Arial" w:cs="Arial"/>
          <w:sz w:val="24"/>
          <w:szCs w:val="24"/>
        </w:rPr>
      </w:pPr>
    </w:p>
    <w:p w14:paraId="415D9C56" w14:textId="77777777" w:rsidR="007F7A73" w:rsidRPr="007F7A73" w:rsidRDefault="007F7A73" w:rsidP="007F7A73">
      <w:pPr>
        <w:pStyle w:val="Liststyck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7A73">
        <w:rPr>
          <w:rFonts w:ascii="Arial" w:hAnsi="Arial" w:cs="Arial"/>
          <w:b/>
          <w:sz w:val="24"/>
          <w:szCs w:val="24"/>
        </w:rPr>
        <w:t>Hur gör jag för att mäta bukomfång?</w:t>
      </w:r>
    </w:p>
    <w:p w14:paraId="3F4362CA" w14:textId="4A6ED5B2" w:rsidR="007F7A73" w:rsidRPr="007F7A73" w:rsidRDefault="007F7A73" w:rsidP="007F7A73">
      <w:pPr>
        <w:pStyle w:val="Normalwebb"/>
        <w:ind w:left="1304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b/>
          <w:i/>
          <w:color w:val="000000" w:themeColor="text1"/>
          <w:kern w:val="24"/>
        </w:rPr>
        <w:t xml:space="preserve">Barn 6 mån – </w:t>
      </w:r>
      <w:r w:rsidRPr="007F7A73">
        <w:rPr>
          <w:rFonts w:ascii="Arial" w:hAnsi="Arial" w:cs="Arial"/>
          <w:b/>
          <w:i/>
          <w:color w:val="000000" w:themeColor="text1"/>
          <w:kern w:val="24"/>
        </w:rPr>
        <w:t>18 mån</w:t>
      </w:r>
      <w:r w:rsidRPr="007F7A73">
        <w:rPr>
          <w:rFonts w:ascii="Arial" w:hAnsi="Arial" w:cs="Arial"/>
          <w:color w:val="000000" w:themeColor="text1"/>
          <w:kern w:val="24"/>
        </w:rPr>
        <w:t xml:space="preserve">: </w:t>
      </w:r>
    </w:p>
    <w:p w14:paraId="1731A72B" w14:textId="77777777" w:rsidR="007F7A73" w:rsidRPr="007F7A73" w:rsidRDefault="007F7A73" w:rsidP="007F7A73">
      <w:pPr>
        <w:pStyle w:val="Normalwebb"/>
        <w:numPr>
          <w:ilvl w:val="0"/>
          <w:numId w:val="4"/>
        </w:numPr>
        <w:rPr>
          <w:rFonts w:ascii="Arial" w:hAnsi="Arial" w:cs="Arial"/>
          <w:color w:val="000000" w:themeColor="text1"/>
          <w:kern w:val="24"/>
        </w:rPr>
      </w:pPr>
      <w:r w:rsidRPr="007F7A73">
        <w:rPr>
          <w:rFonts w:ascii="Arial" w:hAnsi="Arial" w:cs="Arial"/>
          <w:color w:val="000000" w:themeColor="text1"/>
          <w:kern w:val="24"/>
        </w:rPr>
        <w:t>Lättast är det att mäta barnets bukomfång när barnet ligger på mätbrädan.</w:t>
      </w:r>
    </w:p>
    <w:p w14:paraId="66E6D08B" w14:textId="77777777" w:rsidR="007F7A73" w:rsidRPr="007F7A73" w:rsidRDefault="007F7A73" w:rsidP="007F7A73">
      <w:pPr>
        <w:pStyle w:val="Normalwebb"/>
        <w:numPr>
          <w:ilvl w:val="0"/>
          <w:numId w:val="4"/>
        </w:numPr>
        <w:rPr>
          <w:rFonts w:ascii="Arial" w:hAnsi="Arial" w:cs="Arial"/>
          <w:color w:val="000000" w:themeColor="text1"/>
          <w:kern w:val="24"/>
        </w:rPr>
      </w:pPr>
      <w:r w:rsidRPr="007F7A73">
        <w:rPr>
          <w:rFonts w:ascii="Arial" w:hAnsi="Arial" w:cs="Arial"/>
          <w:color w:val="000000" w:themeColor="text1"/>
          <w:kern w:val="24"/>
        </w:rPr>
        <w:t>Lägg måttbandet strax ovanför barnets navel.</w:t>
      </w:r>
    </w:p>
    <w:p w14:paraId="3FDB5FFA" w14:textId="77777777" w:rsidR="007F7A73" w:rsidRPr="007F7A73" w:rsidRDefault="007F7A73" w:rsidP="007F7A73">
      <w:pPr>
        <w:pStyle w:val="Normalwebb"/>
        <w:numPr>
          <w:ilvl w:val="0"/>
          <w:numId w:val="4"/>
        </w:numPr>
        <w:rPr>
          <w:rFonts w:ascii="Arial" w:hAnsi="Arial" w:cs="Arial"/>
          <w:color w:val="000000" w:themeColor="text1"/>
          <w:kern w:val="24"/>
        </w:rPr>
      </w:pPr>
      <w:r w:rsidRPr="007F7A73">
        <w:rPr>
          <w:rFonts w:ascii="Arial" w:hAnsi="Arial" w:cs="Arial"/>
          <w:color w:val="000000" w:themeColor="text1"/>
          <w:kern w:val="24"/>
        </w:rPr>
        <w:t xml:space="preserve">Låt måttbandet vara spänt men inte stramt och mät under lätt utandning. </w:t>
      </w:r>
    </w:p>
    <w:p w14:paraId="5DFDE0D8" w14:textId="77777777" w:rsidR="007F7A73" w:rsidRPr="007F7A73" w:rsidRDefault="007F7A73" w:rsidP="007F7A73">
      <w:pPr>
        <w:pStyle w:val="Normalwebb"/>
        <w:ind w:left="1304"/>
        <w:rPr>
          <w:rFonts w:ascii="Arial" w:hAnsi="Arial" w:cs="Arial"/>
          <w:color w:val="000000" w:themeColor="text1"/>
          <w:kern w:val="24"/>
        </w:rPr>
      </w:pPr>
      <w:r w:rsidRPr="007F7A73">
        <w:rPr>
          <w:rFonts w:ascii="Arial" w:hAnsi="Arial" w:cs="Arial"/>
          <w:color w:val="000000" w:themeColor="text1"/>
          <w:kern w:val="24"/>
          <w:u w:val="single"/>
        </w:rPr>
        <w:br/>
      </w:r>
      <w:r w:rsidRPr="007F7A73">
        <w:rPr>
          <w:rFonts w:ascii="Arial" w:hAnsi="Arial" w:cs="Arial"/>
          <w:b/>
          <w:i/>
          <w:color w:val="000000" w:themeColor="text1"/>
          <w:kern w:val="24"/>
        </w:rPr>
        <w:t>Barn över 18 månader</w:t>
      </w:r>
      <w:r w:rsidRPr="007F7A73">
        <w:rPr>
          <w:rFonts w:ascii="Arial" w:hAnsi="Arial" w:cs="Arial"/>
          <w:color w:val="000000" w:themeColor="text1"/>
          <w:kern w:val="24"/>
        </w:rPr>
        <w:t>:</w:t>
      </w:r>
    </w:p>
    <w:p w14:paraId="6FA7B54D" w14:textId="77777777" w:rsidR="007F7A73" w:rsidRPr="007F7A73" w:rsidRDefault="007F7A73" w:rsidP="007F7A73">
      <w:pPr>
        <w:pStyle w:val="Normalwebb"/>
        <w:numPr>
          <w:ilvl w:val="0"/>
          <w:numId w:val="3"/>
        </w:numPr>
        <w:rPr>
          <w:rFonts w:ascii="Arial" w:hAnsi="Arial" w:cs="Arial"/>
        </w:rPr>
      </w:pPr>
      <w:r w:rsidRPr="007F7A73">
        <w:rPr>
          <w:rFonts w:ascii="Arial" w:hAnsi="Arial" w:cs="Arial"/>
        </w:rPr>
        <w:t xml:space="preserve">Låt barnet stå upp med bar överkropp. </w:t>
      </w:r>
    </w:p>
    <w:p w14:paraId="0FE34E53" w14:textId="77777777" w:rsidR="007F7A73" w:rsidRPr="007F7A73" w:rsidRDefault="007F7A73" w:rsidP="007F7A73">
      <w:pPr>
        <w:pStyle w:val="Normalwebb"/>
        <w:numPr>
          <w:ilvl w:val="0"/>
          <w:numId w:val="3"/>
        </w:numPr>
        <w:rPr>
          <w:rFonts w:ascii="Arial" w:hAnsi="Arial" w:cs="Arial"/>
        </w:rPr>
      </w:pPr>
      <w:r w:rsidRPr="007F7A73">
        <w:rPr>
          <w:rFonts w:ascii="Arial" w:hAnsi="Arial" w:cs="Arial"/>
        </w:rPr>
        <w:t xml:space="preserve">Se till att barnet står rakt och har armarna hängande utefter sidorna. </w:t>
      </w:r>
    </w:p>
    <w:p w14:paraId="1E4089AA" w14:textId="77777777" w:rsidR="007F7A73" w:rsidRPr="007F7A73" w:rsidRDefault="007F7A73" w:rsidP="007F7A73">
      <w:pPr>
        <w:pStyle w:val="Normalwebb"/>
        <w:numPr>
          <w:ilvl w:val="0"/>
          <w:numId w:val="3"/>
        </w:numPr>
        <w:rPr>
          <w:rFonts w:ascii="Arial" w:hAnsi="Arial" w:cs="Arial"/>
        </w:rPr>
      </w:pPr>
      <w:r w:rsidRPr="007F7A73">
        <w:rPr>
          <w:rFonts w:ascii="Arial" w:hAnsi="Arial" w:cs="Arial"/>
        </w:rPr>
        <w:t>Lokalisera barnets nedersta revben och känn efter den hårda höftkammen.</w:t>
      </w:r>
    </w:p>
    <w:p w14:paraId="2CEE0B7C" w14:textId="77777777" w:rsidR="007F7A73" w:rsidRPr="007F7A73" w:rsidRDefault="007F7A73" w:rsidP="007F7A73">
      <w:pPr>
        <w:pStyle w:val="Normalwebb"/>
        <w:numPr>
          <w:ilvl w:val="0"/>
          <w:numId w:val="3"/>
        </w:numPr>
        <w:rPr>
          <w:rFonts w:ascii="Arial" w:hAnsi="Arial" w:cs="Arial"/>
        </w:rPr>
      </w:pPr>
      <w:r w:rsidRPr="007F7A73">
        <w:rPr>
          <w:rFonts w:ascii="Arial" w:hAnsi="Arial" w:cs="Arial"/>
        </w:rPr>
        <w:t xml:space="preserve">Lägg måttbandet mitt emellan dessa två punkter, strax ovanför naveln. Låt måttbandet vara spänt men inte stramt och mät under lätt utandning. </w:t>
      </w:r>
    </w:p>
    <w:p w14:paraId="433B6DE3" w14:textId="77777777" w:rsidR="007F7A73" w:rsidRPr="007F7A73" w:rsidRDefault="007F7A73" w:rsidP="007F7A73">
      <w:pPr>
        <w:pStyle w:val="Normalwebb"/>
        <w:numPr>
          <w:ilvl w:val="0"/>
          <w:numId w:val="3"/>
        </w:numPr>
        <w:rPr>
          <w:rFonts w:ascii="Arial" w:hAnsi="Arial" w:cs="Arial"/>
        </w:rPr>
      </w:pPr>
      <w:r w:rsidRPr="007F7A73">
        <w:rPr>
          <w:rFonts w:ascii="Arial" w:hAnsi="Arial" w:cs="Arial"/>
        </w:rPr>
        <w:t>Det underlättar att mäta om man låter barnet berätta något och mäter i slutet av meningen.</w:t>
      </w:r>
    </w:p>
    <w:p w14:paraId="59F36F23" w14:textId="77777777" w:rsidR="007F7A73" w:rsidRPr="007F7A73" w:rsidRDefault="007F7A73" w:rsidP="007F7A73">
      <w:pPr>
        <w:pStyle w:val="Liststycke"/>
        <w:ind w:left="1304"/>
        <w:rPr>
          <w:rFonts w:ascii="Arial" w:hAnsi="Arial" w:cs="Arial"/>
          <w:sz w:val="24"/>
          <w:szCs w:val="24"/>
        </w:rPr>
      </w:pPr>
    </w:p>
    <w:p w14:paraId="6AFB6B1A" w14:textId="77777777" w:rsidR="007F7A73" w:rsidRPr="007F7A73" w:rsidRDefault="007F7A73" w:rsidP="007F7A73">
      <w:pPr>
        <w:pStyle w:val="Liststyck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7A73">
        <w:rPr>
          <w:rFonts w:ascii="Arial" w:hAnsi="Arial" w:cs="Arial"/>
          <w:b/>
          <w:sz w:val="24"/>
          <w:szCs w:val="24"/>
        </w:rPr>
        <w:t xml:space="preserve">Hur ser jag om bukomfång avviker? </w:t>
      </w:r>
    </w:p>
    <w:p w14:paraId="006B0B91" w14:textId="77777777" w:rsidR="007F7A73" w:rsidRDefault="007F7A73" w:rsidP="007F7A73">
      <w:pPr>
        <w:pStyle w:val="Kommentarer"/>
        <w:ind w:left="644"/>
        <w:rPr>
          <w:rFonts w:ascii="Arial" w:hAnsi="Arial" w:cs="Arial"/>
          <w:sz w:val="24"/>
          <w:szCs w:val="24"/>
        </w:rPr>
      </w:pPr>
      <w:r w:rsidRPr="007F7A73">
        <w:rPr>
          <w:rFonts w:ascii="Arial" w:hAnsi="Arial" w:cs="Arial"/>
          <w:sz w:val="24"/>
          <w:szCs w:val="24"/>
        </w:rPr>
        <w:t xml:space="preserve">Det finns referenskurvor för bukomfång men ingen konsensus när barn ska remitteras. Avvikelse bedöms därför utifrån barnets individuella förväntade tillväxt. Ett barn som ökar i bukomfång mer än i längdtillväxt och ”byter </w:t>
      </w:r>
      <w:proofErr w:type="gramStart"/>
      <w:r w:rsidRPr="007F7A73">
        <w:rPr>
          <w:rFonts w:ascii="Arial" w:hAnsi="Arial" w:cs="Arial"/>
          <w:sz w:val="24"/>
          <w:szCs w:val="24"/>
        </w:rPr>
        <w:t>kanalposition”  kan</w:t>
      </w:r>
      <w:proofErr w:type="gramEnd"/>
      <w:r w:rsidRPr="007F7A73">
        <w:rPr>
          <w:rFonts w:ascii="Arial" w:hAnsi="Arial" w:cs="Arial"/>
          <w:sz w:val="24"/>
          <w:szCs w:val="24"/>
        </w:rPr>
        <w:t xml:space="preserve"> behöva uppmärksammas avseende kost och motion. </w:t>
      </w:r>
    </w:p>
    <w:p w14:paraId="7D234EDA" w14:textId="77777777" w:rsidR="007F7A73" w:rsidRDefault="007F7A73" w:rsidP="007F7A73">
      <w:pPr>
        <w:pStyle w:val="Kommentarer"/>
        <w:ind w:left="644"/>
        <w:rPr>
          <w:rFonts w:ascii="Arial" w:hAnsi="Arial" w:cs="Arial"/>
          <w:sz w:val="24"/>
          <w:szCs w:val="24"/>
        </w:rPr>
      </w:pPr>
    </w:p>
    <w:p w14:paraId="135D6429" w14:textId="1F483C74" w:rsidR="007F7A73" w:rsidRPr="007F7A73" w:rsidRDefault="007F7A73" w:rsidP="007F7A73">
      <w:pPr>
        <w:pStyle w:val="Kommentar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7A73">
        <w:rPr>
          <w:rFonts w:ascii="Arial" w:hAnsi="Arial" w:cs="Arial"/>
          <w:b/>
          <w:sz w:val="24"/>
          <w:szCs w:val="24"/>
        </w:rPr>
        <w:lastRenderedPageBreak/>
        <w:t xml:space="preserve">Vart kan jag hänvisa föräldrar som vill veta mer? </w:t>
      </w:r>
    </w:p>
    <w:p w14:paraId="00D8336B" w14:textId="77777777" w:rsidR="007F7A73" w:rsidRPr="007F7A73" w:rsidRDefault="0017364D" w:rsidP="007F7A73">
      <w:pPr>
        <w:pStyle w:val="Liststycke"/>
        <w:ind w:left="1304"/>
        <w:rPr>
          <w:rFonts w:ascii="Arial" w:hAnsi="Arial" w:cs="Arial"/>
          <w:i/>
          <w:sz w:val="24"/>
          <w:szCs w:val="24"/>
        </w:rPr>
      </w:pPr>
      <w:hyperlink r:id="rId12" w:history="1">
        <w:r w:rsidR="007F7A73" w:rsidRPr="007F7A73">
          <w:rPr>
            <w:rStyle w:val="Hyperlnk"/>
            <w:rFonts w:ascii="Arial" w:hAnsi="Arial" w:cs="Arial"/>
            <w:i/>
            <w:sz w:val="24"/>
            <w:szCs w:val="24"/>
          </w:rPr>
          <w:t>Tillväxtprojektet</w:t>
        </w:r>
      </w:hyperlink>
      <w:r w:rsidR="007F7A73" w:rsidRPr="007F7A73">
        <w:rPr>
          <w:rFonts w:ascii="Arial" w:hAnsi="Arial" w:cs="Arial"/>
          <w:i/>
          <w:sz w:val="24"/>
          <w:szCs w:val="24"/>
        </w:rPr>
        <w:t xml:space="preserve"> </w:t>
      </w:r>
      <w:r w:rsidR="007F7A73" w:rsidRPr="007F7A73">
        <w:rPr>
          <w:rFonts w:ascii="Arial" w:hAnsi="Arial" w:cs="Arial"/>
          <w:sz w:val="24"/>
          <w:szCs w:val="24"/>
        </w:rPr>
        <w:t xml:space="preserve">Webbadress; </w:t>
      </w:r>
      <w:hyperlink r:id="rId13" w:history="1">
        <w:r w:rsidR="007F7A73" w:rsidRPr="007F7A73">
          <w:rPr>
            <w:rStyle w:val="Hyperlnk"/>
            <w:rFonts w:ascii="Arial" w:hAnsi="Arial" w:cs="Arial"/>
            <w:i/>
            <w:sz w:val="24"/>
            <w:szCs w:val="24"/>
          </w:rPr>
          <w:t>http://www.tillvaxtprojektet.se/</w:t>
        </w:r>
      </w:hyperlink>
    </w:p>
    <w:p w14:paraId="01393E08" w14:textId="77777777" w:rsidR="007F7A73" w:rsidRPr="007F7A73" w:rsidRDefault="007F7A73" w:rsidP="007F7A73">
      <w:pPr>
        <w:pStyle w:val="Liststycke"/>
        <w:ind w:left="1304"/>
        <w:rPr>
          <w:rFonts w:ascii="Arial" w:hAnsi="Arial" w:cs="Arial"/>
          <w:sz w:val="24"/>
          <w:szCs w:val="24"/>
        </w:rPr>
      </w:pPr>
    </w:p>
    <w:p w14:paraId="0C0D6831" w14:textId="77777777" w:rsidR="007F7A73" w:rsidRPr="007F7A73" w:rsidRDefault="007F7A73" w:rsidP="007F7A73">
      <w:pPr>
        <w:pStyle w:val="Liststyck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7A73">
        <w:rPr>
          <w:rFonts w:ascii="Arial" w:hAnsi="Arial" w:cs="Arial"/>
          <w:b/>
          <w:sz w:val="24"/>
          <w:szCs w:val="24"/>
        </w:rPr>
        <w:t xml:space="preserve">Var och hur ska jag registrera bukomfång? </w:t>
      </w:r>
    </w:p>
    <w:p w14:paraId="7962D003" w14:textId="77777777" w:rsidR="007F7A73" w:rsidRPr="007F7A73" w:rsidRDefault="007F7A73" w:rsidP="007F7A73">
      <w:pPr>
        <w:pStyle w:val="Normalwebb"/>
        <w:spacing w:line="360" w:lineRule="auto"/>
        <w:ind w:left="720" w:firstLine="584"/>
        <w:rPr>
          <w:rFonts w:ascii="Arial" w:hAnsi="Arial" w:cs="Arial"/>
          <w:b/>
          <w:i/>
          <w:kern w:val="24"/>
        </w:rPr>
      </w:pPr>
    </w:p>
    <w:p w14:paraId="5ED2FB18" w14:textId="77777777" w:rsidR="007F7A73" w:rsidRPr="007F7A73" w:rsidRDefault="007F7A73" w:rsidP="007F7A73">
      <w:pPr>
        <w:pStyle w:val="Normalwebb"/>
        <w:spacing w:line="360" w:lineRule="auto"/>
        <w:ind w:left="720" w:firstLine="584"/>
        <w:rPr>
          <w:rFonts w:ascii="Arial" w:hAnsi="Arial" w:cs="Arial"/>
          <w:b/>
          <w:i/>
          <w:kern w:val="24"/>
        </w:rPr>
      </w:pPr>
      <w:r w:rsidRPr="007F7A73">
        <w:rPr>
          <w:rFonts w:ascii="Arial" w:hAnsi="Arial" w:cs="Arial"/>
          <w:b/>
          <w:i/>
          <w:kern w:val="24"/>
        </w:rPr>
        <w:t>För barn som har pappersjournal:</w:t>
      </w:r>
    </w:p>
    <w:p w14:paraId="5EF7C020" w14:textId="77777777" w:rsidR="007F7A73" w:rsidRPr="007F7A73" w:rsidRDefault="007F7A73" w:rsidP="007F7A73">
      <w:pPr>
        <w:pStyle w:val="Normalwebb"/>
        <w:ind w:left="720" w:firstLine="584"/>
        <w:rPr>
          <w:rFonts w:ascii="Arial" w:hAnsi="Arial" w:cs="Arial"/>
          <w:kern w:val="24"/>
        </w:rPr>
      </w:pPr>
      <w:r w:rsidRPr="007F7A73">
        <w:rPr>
          <w:rFonts w:ascii="Arial" w:hAnsi="Arial" w:cs="Arial"/>
          <w:kern w:val="24"/>
        </w:rPr>
        <w:t xml:space="preserve">Bukomfång ska dokumenteras både i VAS och i pappersjournalen. </w:t>
      </w:r>
      <w:r w:rsidRPr="007F7A73">
        <w:rPr>
          <w:rFonts w:ascii="Arial" w:hAnsi="Arial" w:cs="Arial"/>
          <w:kern w:val="24"/>
        </w:rPr>
        <w:br/>
      </w:r>
    </w:p>
    <w:p w14:paraId="619287DB" w14:textId="77777777" w:rsidR="007F7A73" w:rsidRPr="007F7A73" w:rsidRDefault="007F7A73" w:rsidP="007F7A73">
      <w:pPr>
        <w:pStyle w:val="Normalwebb"/>
        <w:ind w:left="1304"/>
        <w:rPr>
          <w:rFonts w:ascii="Arial" w:hAnsi="Arial" w:cs="Arial"/>
          <w:kern w:val="24"/>
        </w:rPr>
      </w:pPr>
      <w:r w:rsidRPr="007F7A73">
        <w:rPr>
          <w:rFonts w:ascii="Arial" w:hAnsi="Arial" w:cs="Arial"/>
          <w:kern w:val="24"/>
        </w:rPr>
        <w:t xml:space="preserve">I VAS skrivs </w:t>
      </w:r>
      <w:r w:rsidRPr="007F7A73">
        <w:rPr>
          <w:rFonts w:ascii="Arial" w:hAnsi="Arial" w:cs="Arial"/>
          <w:i/>
          <w:kern w:val="24"/>
        </w:rPr>
        <w:t>bukomfång</w:t>
      </w:r>
      <w:r w:rsidRPr="007F7A73">
        <w:rPr>
          <w:rFonts w:ascii="Arial" w:hAnsi="Arial" w:cs="Arial"/>
          <w:kern w:val="24"/>
        </w:rPr>
        <w:t xml:space="preserve"> in efter </w:t>
      </w:r>
      <w:r w:rsidRPr="007F7A73">
        <w:rPr>
          <w:rFonts w:ascii="Arial" w:hAnsi="Arial" w:cs="Arial"/>
          <w:i/>
          <w:kern w:val="24"/>
        </w:rPr>
        <w:t>vikt</w:t>
      </w:r>
      <w:r w:rsidRPr="007F7A73">
        <w:rPr>
          <w:rFonts w:ascii="Arial" w:hAnsi="Arial" w:cs="Arial"/>
          <w:kern w:val="24"/>
        </w:rPr>
        <w:t xml:space="preserve">, </w:t>
      </w:r>
      <w:r w:rsidRPr="007F7A73">
        <w:rPr>
          <w:rFonts w:ascii="Arial" w:hAnsi="Arial" w:cs="Arial"/>
          <w:i/>
          <w:kern w:val="24"/>
        </w:rPr>
        <w:t>längd</w:t>
      </w:r>
      <w:r w:rsidRPr="007F7A73">
        <w:rPr>
          <w:rFonts w:ascii="Arial" w:hAnsi="Arial" w:cs="Arial"/>
          <w:kern w:val="24"/>
        </w:rPr>
        <w:t xml:space="preserve"> och </w:t>
      </w:r>
      <w:r w:rsidRPr="007F7A73">
        <w:rPr>
          <w:rFonts w:ascii="Arial" w:hAnsi="Arial" w:cs="Arial"/>
          <w:i/>
          <w:kern w:val="24"/>
        </w:rPr>
        <w:t>huvudomfång</w:t>
      </w:r>
      <w:r w:rsidRPr="007F7A73">
        <w:rPr>
          <w:rFonts w:ascii="Arial" w:hAnsi="Arial" w:cs="Arial"/>
          <w:kern w:val="24"/>
        </w:rPr>
        <w:t xml:space="preserve">, det kommer på samma rad. Graf 6 visar kurvan för bukomfång. Den påminner om de andra SDS kurvorna, längd, vikt och huvudomfång. </w:t>
      </w:r>
      <w:r w:rsidRPr="007F7A73">
        <w:rPr>
          <w:rFonts w:ascii="Arial" w:hAnsi="Arial" w:cs="Arial"/>
          <w:kern w:val="24"/>
        </w:rPr>
        <w:br/>
      </w:r>
    </w:p>
    <w:p w14:paraId="4D72BC8B" w14:textId="77777777" w:rsidR="007F7A73" w:rsidRPr="007F7A73" w:rsidRDefault="007F7A73" w:rsidP="007F7A73">
      <w:pPr>
        <w:pStyle w:val="Normalwebb"/>
        <w:ind w:left="1304"/>
        <w:rPr>
          <w:rFonts w:ascii="Arial" w:hAnsi="Arial" w:cs="Arial"/>
          <w:kern w:val="24"/>
        </w:rPr>
      </w:pPr>
      <w:r w:rsidRPr="007F7A73">
        <w:rPr>
          <w:rFonts w:ascii="Arial" w:hAnsi="Arial" w:cs="Arial"/>
          <w:kern w:val="24"/>
        </w:rPr>
        <w:t xml:space="preserve">I pappersjournalen skrivs bukomfång in under barnets ålder. För barn från 6 mån och upp till två års ålder är det på sidan 2, för barn äldre än två år skrivs det på sidan 3. </w:t>
      </w:r>
    </w:p>
    <w:p w14:paraId="45B7EE1F" w14:textId="77777777" w:rsidR="007F7A73" w:rsidRPr="007F7A73" w:rsidRDefault="007F7A73" w:rsidP="007F7A73">
      <w:pPr>
        <w:pStyle w:val="Normalwebb"/>
        <w:spacing w:line="360" w:lineRule="auto"/>
        <w:ind w:left="1304"/>
        <w:rPr>
          <w:rFonts w:ascii="Arial" w:hAnsi="Arial" w:cs="Arial"/>
          <w:b/>
          <w:i/>
          <w:kern w:val="24"/>
        </w:rPr>
      </w:pPr>
      <w:r w:rsidRPr="007F7A73">
        <w:rPr>
          <w:rFonts w:ascii="Arial" w:hAnsi="Arial" w:cs="Arial"/>
          <w:b/>
          <w:i/>
          <w:kern w:val="24"/>
        </w:rPr>
        <w:br/>
        <w:t>För barn som dokumenteras i PMO:</w:t>
      </w:r>
    </w:p>
    <w:p w14:paraId="3C36FBFF" w14:textId="77777777" w:rsidR="007F7A73" w:rsidRPr="007F7A73" w:rsidRDefault="007F7A73" w:rsidP="007F7A73">
      <w:pPr>
        <w:pStyle w:val="Normalwebb"/>
        <w:ind w:left="720" w:firstLine="584"/>
        <w:rPr>
          <w:rFonts w:ascii="Arial" w:hAnsi="Arial" w:cs="Arial"/>
          <w:kern w:val="24"/>
        </w:rPr>
      </w:pPr>
      <w:r w:rsidRPr="007F7A73">
        <w:rPr>
          <w:rFonts w:ascii="Arial" w:hAnsi="Arial" w:cs="Arial"/>
          <w:kern w:val="24"/>
        </w:rPr>
        <w:t xml:space="preserve">Bukomfång ska dokumenteras både i PMO och i VAS. </w:t>
      </w:r>
      <w:r w:rsidRPr="007F7A73">
        <w:rPr>
          <w:rFonts w:ascii="Arial" w:hAnsi="Arial" w:cs="Arial"/>
          <w:kern w:val="24"/>
        </w:rPr>
        <w:br/>
      </w:r>
    </w:p>
    <w:p w14:paraId="5A37C569" w14:textId="3608F75B" w:rsidR="007F7A73" w:rsidRDefault="007F7A73" w:rsidP="0017364D">
      <w:pPr>
        <w:pStyle w:val="Normalwebb"/>
        <w:ind w:left="1304"/>
      </w:pPr>
      <w:r w:rsidRPr="007F7A73">
        <w:rPr>
          <w:rFonts w:ascii="Arial" w:hAnsi="Arial" w:cs="Arial"/>
          <w:kern w:val="24"/>
        </w:rPr>
        <w:t xml:space="preserve">I PMO skrivs bukomfång in under mätvärde (hämtas från vänsterkolumn). </w:t>
      </w:r>
      <w:r w:rsidRPr="007F7A73">
        <w:rPr>
          <w:rFonts w:ascii="Arial" w:hAnsi="Arial" w:cs="Arial"/>
          <w:kern w:val="24"/>
        </w:rPr>
        <w:br/>
      </w:r>
      <w:r w:rsidRPr="007F7A73">
        <w:rPr>
          <w:rFonts w:ascii="Arial" w:hAnsi="Arial" w:cs="Arial"/>
          <w:kern w:val="24"/>
        </w:rPr>
        <w:br/>
        <w:t xml:space="preserve">I VAS skrivs </w:t>
      </w:r>
      <w:r w:rsidRPr="007F7A73">
        <w:rPr>
          <w:rFonts w:ascii="Arial" w:hAnsi="Arial" w:cs="Arial"/>
          <w:i/>
          <w:kern w:val="24"/>
        </w:rPr>
        <w:t>bukomfång</w:t>
      </w:r>
      <w:r w:rsidRPr="007F7A73">
        <w:rPr>
          <w:rFonts w:ascii="Arial" w:hAnsi="Arial" w:cs="Arial"/>
          <w:kern w:val="24"/>
        </w:rPr>
        <w:t xml:space="preserve"> in efter </w:t>
      </w:r>
      <w:r w:rsidRPr="007F7A73">
        <w:rPr>
          <w:rFonts w:ascii="Arial" w:hAnsi="Arial" w:cs="Arial"/>
          <w:i/>
          <w:kern w:val="24"/>
        </w:rPr>
        <w:t>vikt</w:t>
      </w:r>
      <w:r w:rsidRPr="007F7A73">
        <w:rPr>
          <w:rFonts w:ascii="Arial" w:hAnsi="Arial" w:cs="Arial"/>
          <w:kern w:val="24"/>
        </w:rPr>
        <w:t xml:space="preserve">, </w:t>
      </w:r>
      <w:r w:rsidRPr="007F7A73">
        <w:rPr>
          <w:rFonts w:ascii="Arial" w:hAnsi="Arial" w:cs="Arial"/>
          <w:i/>
          <w:kern w:val="24"/>
        </w:rPr>
        <w:t>längd</w:t>
      </w:r>
      <w:r w:rsidRPr="007F7A73">
        <w:rPr>
          <w:rFonts w:ascii="Arial" w:hAnsi="Arial" w:cs="Arial"/>
          <w:kern w:val="24"/>
        </w:rPr>
        <w:t xml:space="preserve"> och </w:t>
      </w:r>
      <w:r w:rsidRPr="007F7A73">
        <w:rPr>
          <w:rFonts w:ascii="Arial" w:hAnsi="Arial" w:cs="Arial"/>
          <w:i/>
          <w:kern w:val="24"/>
        </w:rPr>
        <w:t>huvudomfång</w:t>
      </w:r>
      <w:r w:rsidRPr="007F7A73">
        <w:rPr>
          <w:rFonts w:ascii="Arial" w:hAnsi="Arial" w:cs="Arial"/>
          <w:kern w:val="24"/>
        </w:rPr>
        <w:t>, det kommer på samma rad. Graf 6 visar kurvan för bukomfång. Den påminner om de andra SDS kurvorna, längd, vikt och huvudomfång.</w:t>
      </w:r>
      <w:bookmarkStart w:id="0" w:name="_GoBack"/>
      <w:bookmarkEnd w:id="0"/>
      <w:r w:rsidR="0017364D">
        <w:t xml:space="preserve"> </w:t>
      </w:r>
    </w:p>
    <w:p w14:paraId="68C6C2B8" w14:textId="1BD2A775" w:rsidR="007C0B43" w:rsidRPr="0046506B" w:rsidRDefault="007C0B43" w:rsidP="00F46340">
      <w:pPr>
        <w:tabs>
          <w:tab w:val="left" w:pos="4962"/>
        </w:tabs>
        <w:ind w:right="-428"/>
      </w:pPr>
    </w:p>
    <w:sectPr w:rsidR="007C0B43" w:rsidRPr="0046506B" w:rsidSect="003B563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09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6B799" w14:textId="77777777" w:rsidR="008E7BC6" w:rsidRDefault="008E7BC6" w:rsidP="00DD18AA">
      <w:pPr>
        <w:spacing w:line="240" w:lineRule="auto"/>
      </w:pPr>
      <w:r>
        <w:separator/>
      </w:r>
    </w:p>
  </w:endnote>
  <w:endnote w:type="continuationSeparator" w:id="0">
    <w:p w14:paraId="02CCE629" w14:textId="77777777" w:rsidR="008E7BC6" w:rsidRDefault="008E7BC6" w:rsidP="00DD1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F591" w14:textId="77777777" w:rsidR="00F46340" w:rsidRPr="00F46340" w:rsidRDefault="00F46340" w:rsidP="007638BD">
    <w:pPr>
      <w:pStyle w:val="Sidfot"/>
      <w:spacing w:after="120"/>
      <w:jc w:val="center"/>
      <w:rPr>
        <w:sz w:val="16"/>
        <w:szCs w:val="16"/>
        <w:lang w:val="en-US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123BF43D" wp14:editId="21158635">
          <wp:simplePos x="0" y="0"/>
          <wp:positionH relativeFrom="page">
            <wp:posOffset>3810</wp:posOffset>
          </wp:positionH>
          <wp:positionV relativeFrom="page">
            <wp:posOffset>10104120</wp:posOffset>
          </wp:positionV>
          <wp:extent cx="7595870" cy="590550"/>
          <wp:effectExtent l="0" t="0" r="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1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0B43">
      <w:rPr>
        <w:b/>
        <w:sz w:val="16"/>
        <w:szCs w:val="16"/>
        <w:lang w:val="en-US"/>
      </w:rPr>
      <w:t>E-post</w:t>
    </w:r>
    <w:r w:rsidRPr="007C0B43">
      <w:rPr>
        <w:sz w:val="16"/>
        <w:szCs w:val="16"/>
        <w:lang w:val="en-US"/>
      </w:rPr>
      <w:t xml:space="preserve">: </w:t>
    </w:r>
    <w:proofErr w:type="gramStart"/>
    <w:r w:rsidRPr="007C0B43">
      <w:rPr>
        <w:sz w:val="16"/>
        <w:szCs w:val="16"/>
        <w:lang w:val="en-US"/>
      </w:rPr>
      <w:t xml:space="preserve">regionen@regionhalland.se </w:t>
    </w:r>
    <w:r>
      <w:rPr>
        <w:sz w:val="16"/>
        <w:szCs w:val="16"/>
        <w:lang w:val="en-US"/>
      </w:rPr>
      <w:t>.</w:t>
    </w:r>
    <w:proofErr w:type="gramEnd"/>
    <w:r w:rsidRPr="007C0B43">
      <w:rPr>
        <w:sz w:val="16"/>
        <w:szCs w:val="16"/>
        <w:lang w:val="en-US"/>
      </w:rPr>
      <w:t xml:space="preserve"> </w:t>
    </w:r>
    <w:r w:rsidRPr="00F46340">
      <w:rPr>
        <w:b/>
        <w:sz w:val="16"/>
        <w:szCs w:val="16"/>
        <w:lang w:val="en-US"/>
      </w:rPr>
      <w:t>Webb</w:t>
    </w:r>
    <w:r w:rsidRPr="00F46340">
      <w:rPr>
        <w:sz w:val="16"/>
        <w:szCs w:val="16"/>
        <w:lang w:val="en-US"/>
      </w:rPr>
      <w:t xml:space="preserve">: </w:t>
    </w:r>
    <w:proofErr w:type="gramStart"/>
    <w:r w:rsidRPr="00F46340">
      <w:rPr>
        <w:sz w:val="16"/>
        <w:szCs w:val="16"/>
        <w:lang w:val="en-US"/>
      </w:rPr>
      <w:t>www.regionhalland.se .</w:t>
    </w:r>
    <w:proofErr w:type="gramEnd"/>
    <w:r w:rsidRPr="00F46340">
      <w:rPr>
        <w:sz w:val="16"/>
        <w:szCs w:val="16"/>
        <w:lang w:val="en-US"/>
      </w:rPr>
      <w:t xml:space="preserve"> </w:t>
    </w:r>
    <w:r w:rsidRPr="00F46340">
      <w:rPr>
        <w:b/>
        <w:sz w:val="16"/>
        <w:szCs w:val="16"/>
        <w:lang w:val="en-US"/>
      </w:rPr>
      <w:t>Org.nr</w:t>
    </w:r>
    <w:r w:rsidRPr="00F46340">
      <w:rPr>
        <w:sz w:val="16"/>
        <w:szCs w:val="16"/>
        <w:lang w:val="en-US"/>
      </w:rPr>
      <w:t>: 232100-0115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C973A" w14:textId="77777777" w:rsidR="00F46340" w:rsidRPr="007C0B43" w:rsidRDefault="00F46340" w:rsidP="007638BD">
    <w:pPr>
      <w:pStyle w:val="Sidfot"/>
      <w:spacing w:after="120"/>
      <w:jc w:val="center"/>
      <w:rPr>
        <w:sz w:val="16"/>
        <w:szCs w:val="16"/>
        <w:lang w:val="en-US"/>
      </w:rPr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5F0226CE" wp14:editId="7097A10C">
          <wp:simplePos x="0" y="0"/>
          <wp:positionH relativeFrom="page">
            <wp:posOffset>-3810</wp:posOffset>
          </wp:positionH>
          <wp:positionV relativeFrom="page">
            <wp:posOffset>10104120</wp:posOffset>
          </wp:positionV>
          <wp:extent cx="7595870" cy="590550"/>
          <wp:effectExtent l="0" t="0" r="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10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0B43">
      <w:rPr>
        <w:b/>
        <w:sz w:val="16"/>
        <w:szCs w:val="16"/>
        <w:lang w:val="en-US"/>
      </w:rPr>
      <w:t>E-post</w:t>
    </w:r>
    <w:r w:rsidRPr="007C0B43">
      <w:rPr>
        <w:sz w:val="16"/>
        <w:szCs w:val="16"/>
        <w:lang w:val="en-US"/>
      </w:rPr>
      <w:t xml:space="preserve">: </w:t>
    </w:r>
    <w:proofErr w:type="gramStart"/>
    <w:r w:rsidRPr="007C0B43">
      <w:rPr>
        <w:sz w:val="16"/>
        <w:szCs w:val="16"/>
        <w:lang w:val="en-US"/>
      </w:rPr>
      <w:t xml:space="preserve">regionen@regionhalland.se </w:t>
    </w:r>
    <w:r>
      <w:rPr>
        <w:sz w:val="16"/>
        <w:szCs w:val="16"/>
        <w:lang w:val="en-US"/>
      </w:rPr>
      <w:t>.</w:t>
    </w:r>
    <w:proofErr w:type="gramEnd"/>
    <w:r w:rsidRPr="007C0B43">
      <w:rPr>
        <w:sz w:val="16"/>
        <w:szCs w:val="16"/>
        <w:lang w:val="en-US"/>
      </w:rPr>
      <w:t xml:space="preserve"> </w:t>
    </w:r>
    <w:r w:rsidRPr="007C0B43">
      <w:rPr>
        <w:b/>
        <w:sz w:val="16"/>
        <w:szCs w:val="16"/>
        <w:lang w:val="en-US"/>
      </w:rPr>
      <w:t>Webb</w:t>
    </w:r>
    <w:r w:rsidRPr="007C0B43">
      <w:rPr>
        <w:sz w:val="16"/>
        <w:szCs w:val="16"/>
        <w:lang w:val="en-US"/>
      </w:rPr>
      <w:t xml:space="preserve">: </w:t>
    </w:r>
    <w:proofErr w:type="gramStart"/>
    <w:r w:rsidRPr="007C0B43">
      <w:rPr>
        <w:sz w:val="16"/>
        <w:szCs w:val="16"/>
        <w:lang w:val="en-US"/>
      </w:rPr>
      <w:t xml:space="preserve">www.regionhalland.se </w:t>
    </w:r>
    <w:r>
      <w:rPr>
        <w:sz w:val="16"/>
        <w:szCs w:val="16"/>
        <w:lang w:val="en-US"/>
      </w:rPr>
      <w:t>.</w:t>
    </w:r>
    <w:proofErr w:type="gramEnd"/>
    <w:r w:rsidRPr="007C0B43">
      <w:rPr>
        <w:sz w:val="16"/>
        <w:szCs w:val="16"/>
        <w:lang w:val="en-US"/>
      </w:rPr>
      <w:t xml:space="preserve"> </w:t>
    </w:r>
    <w:r w:rsidRPr="007C0B43">
      <w:rPr>
        <w:b/>
        <w:sz w:val="16"/>
        <w:szCs w:val="16"/>
        <w:lang w:val="en-US"/>
      </w:rPr>
      <w:t>Org.nr</w:t>
    </w:r>
    <w:r w:rsidRPr="007C0B43">
      <w:rPr>
        <w:sz w:val="16"/>
        <w:szCs w:val="16"/>
        <w:lang w:val="en-US"/>
      </w:rPr>
      <w:t>: 232100-0115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C5BAE" w14:textId="77777777" w:rsidR="008E7BC6" w:rsidRDefault="008E7BC6" w:rsidP="00DD18AA">
      <w:pPr>
        <w:spacing w:line="240" w:lineRule="auto"/>
      </w:pPr>
      <w:r>
        <w:separator/>
      </w:r>
    </w:p>
  </w:footnote>
  <w:footnote w:type="continuationSeparator" w:id="0">
    <w:p w14:paraId="7BEA5FE9" w14:textId="77777777" w:rsidR="008E7BC6" w:rsidRDefault="008E7BC6" w:rsidP="00DD1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F46340" w14:paraId="4AB88FD9" w14:textId="77777777" w:rsidTr="00B5566B">
      <w:trPr>
        <w:cantSplit/>
        <w:trHeight w:val="1287"/>
      </w:trPr>
      <w:tc>
        <w:tcPr>
          <w:tcW w:w="9709" w:type="dxa"/>
        </w:tcPr>
        <w:p w14:paraId="3170AD63" w14:textId="258B4A43" w:rsidR="00F46340" w:rsidRDefault="0076550C" w:rsidP="00324C22">
          <w:pPr>
            <w:tabs>
              <w:tab w:val="left" w:pos="2766"/>
            </w:tabs>
            <w:spacing w:line="240" w:lineRule="auto"/>
            <w:jc w:val="right"/>
            <w:rPr>
              <w:b/>
              <w:bCs w:val="0"/>
              <w:lang w:val="de-DE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64896" behindDoc="0" locked="0" layoutInCell="1" allowOverlap="1" wp14:anchorId="17820D0A" wp14:editId="02324983">
                    <wp:simplePos x="0" y="0"/>
                    <wp:positionH relativeFrom="column">
                      <wp:posOffset>3489519</wp:posOffset>
                    </wp:positionH>
                    <wp:positionV relativeFrom="paragraph">
                      <wp:posOffset>295192</wp:posOffset>
                    </wp:positionV>
                    <wp:extent cx="2631440" cy="1404620"/>
                    <wp:effectExtent l="0" t="0" r="0" b="3175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3144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10402E" w14:textId="5B6524FC" w:rsidR="0076550C" w:rsidRDefault="008E098E">
                                <w:r>
                                  <w:t>Barnhälsovårdsenheten 2020-03-30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7820D0A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6" type="#_x0000_t202" style="position:absolute;left:0;text-align:left;margin-left:274.75pt;margin-top:23.25pt;width:207.2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" filled="f" stroked="f">
                    <v:textbox style="mso-fit-shape-to-text:t">
                      <w:txbxContent>
                        <w:p w14:paraId="4410402E" w14:textId="5B6524FC" w:rsidR="0076550C" w:rsidRDefault="008E098E">
                          <w:r>
                            <w:t>Barnhälsovårdsenheten 2020-03-30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344446">
            <w:rPr>
              <w:noProof/>
              <w:sz w:val="20"/>
              <w:szCs w:val="20"/>
              <w:lang w:eastAsia="sv-SE"/>
            </w:rPr>
            <w:drawing>
              <wp:anchor distT="0" distB="0" distL="114300" distR="114300" simplePos="0" relativeHeight="251662848" behindDoc="1" locked="0" layoutInCell="1" allowOverlap="1" wp14:anchorId="16E2D55E" wp14:editId="5F00445D">
                <wp:simplePos x="0" y="0"/>
                <wp:positionH relativeFrom="margin">
                  <wp:posOffset>0</wp:posOffset>
                </wp:positionH>
                <wp:positionV relativeFrom="page">
                  <wp:posOffset>3810</wp:posOffset>
                </wp:positionV>
                <wp:extent cx="2447925" cy="571500"/>
                <wp:effectExtent l="0" t="0" r="9525" b="0"/>
                <wp:wrapNone/>
                <wp:docPr id="2" name="Bild 16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46340">
            <w:fldChar w:fldCharType="begin"/>
          </w:r>
          <w:r w:rsidR="00F46340">
            <w:instrText xml:space="preserve"> PAGE </w:instrText>
          </w:r>
          <w:r w:rsidR="00F46340">
            <w:fldChar w:fldCharType="separate"/>
          </w:r>
          <w:r w:rsidR="0017364D">
            <w:rPr>
              <w:noProof/>
            </w:rPr>
            <w:t>2</w:t>
          </w:r>
          <w:r w:rsidR="00F46340">
            <w:rPr>
              <w:noProof/>
            </w:rPr>
            <w:fldChar w:fldCharType="end"/>
          </w:r>
          <w:r w:rsidR="00F46340">
            <w:t>(</w:t>
          </w:r>
          <w:fldSimple w:instr=" NUMPAGES ">
            <w:r w:rsidR="0017364D">
              <w:rPr>
                <w:noProof/>
              </w:rPr>
              <w:t>2</w:t>
            </w:r>
          </w:fldSimple>
          <w:r w:rsidR="00F46340">
            <w:t>)</w:t>
          </w:r>
        </w:p>
      </w:tc>
    </w:tr>
  </w:tbl>
  <w:p w14:paraId="25734C5A" w14:textId="3FEC5254" w:rsidR="00F46340" w:rsidRDefault="00F46340" w:rsidP="005D3B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1095"/>
      <w:gridCol w:w="664"/>
      <w:gridCol w:w="1760"/>
    </w:tblGrid>
    <w:tr w:rsidR="00F46340" w14:paraId="10A5F01D" w14:textId="77777777" w:rsidTr="00344446">
      <w:trPr>
        <w:cantSplit/>
        <w:trHeight w:val="254"/>
      </w:trPr>
      <w:tc>
        <w:tcPr>
          <w:tcW w:w="4039" w:type="dxa"/>
          <w:vMerge w:val="restart"/>
        </w:tcPr>
        <w:p w14:paraId="53A452E1" w14:textId="77777777" w:rsidR="00F46340" w:rsidRDefault="00F46340" w:rsidP="00344446">
          <w:pPr>
            <w:spacing w:line="240" w:lineRule="auto"/>
            <w:rPr>
              <w:lang w:val="de-DE"/>
            </w:rPr>
          </w:pPr>
        </w:p>
      </w:tc>
      <w:tc>
        <w:tcPr>
          <w:tcW w:w="2151" w:type="dxa"/>
          <w:tcBorders>
            <w:bottom w:val="nil"/>
          </w:tcBorders>
        </w:tcPr>
        <w:p w14:paraId="620C7726" w14:textId="77777777" w:rsidR="00F46340" w:rsidRPr="00344446" w:rsidRDefault="00F46340" w:rsidP="00344446">
          <w:pPr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</w:p>
      </w:tc>
      <w:tc>
        <w:tcPr>
          <w:tcW w:w="1095" w:type="dxa"/>
          <w:tcBorders>
            <w:bottom w:val="nil"/>
          </w:tcBorders>
        </w:tcPr>
        <w:p w14:paraId="1343DED9" w14:textId="77777777" w:rsidR="00F46340" w:rsidRPr="00344446" w:rsidRDefault="00F46340" w:rsidP="00344446">
          <w:pPr>
            <w:tabs>
              <w:tab w:val="left" w:pos="2766"/>
            </w:tabs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</w:p>
      </w:tc>
      <w:tc>
        <w:tcPr>
          <w:tcW w:w="2424" w:type="dxa"/>
          <w:gridSpan w:val="2"/>
          <w:tcBorders>
            <w:bottom w:val="nil"/>
          </w:tcBorders>
        </w:tcPr>
        <w:p w14:paraId="2DC8EFD8" w14:textId="7DD5D518" w:rsidR="00F46340" w:rsidRPr="00344446" w:rsidRDefault="00F46340" w:rsidP="00344446">
          <w:pPr>
            <w:tabs>
              <w:tab w:val="left" w:pos="2766"/>
            </w:tabs>
            <w:spacing w:line="240" w:lineRule="auto"/>
            <w:jc w:val="right"/>
            <w:rPr>
              <w:b/>
              <w:bCs w:val="0"/>
              <w:sz w:val="20"/>
              <w:szCs w:val="20"/>
              <w:lang w:val="de-DE"/>
            </w:rPr>
          </w:pPr>
          <w:r w:rsidRPr="00344446">
            <w:rPr>
              <w:noProof/>
              <w:sz w:val="20"/>
              <w:szCs w:val="20"/>
              <w:lang w:eastAsia="sv-SE"/>
            </w:rPr>
            <w:drawing>
              <wp:anchor distT="0" distB="0" distL="114300" distR="114300" simplePos="0" relativeHeight="251660800" behindDoc="1" locked="0" layoutInCell="1" allowOverlap="1" wp14:anchorId="51CA52A7" wp14:editId="59D1C1BC">
                <wp:simplePos x="0" y="0"/>
                <wp:positionH relativeFrom="margin">
                  <wp:posOffset>-5022215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16" name="Bild 16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44446">
            <w:rPr>
              <w:sz w:val="20"/>
              <w:szCs w:val="20"/>
            </w:rPr>
            <w:fldChar w:fldCharType="begin"/>
          </w:r>
          <w:r w:rsidRPr="00344446">
            <w:rPr>
              <w:sz w:val="20"/>
              <w:szCs w:val="20"/>
            </w:rPr>
            <w:instrText xml:space="preserve"> PAGE </w:instrText>
          </w:r>
          <w:r w:rsidRPr="00344446">
            <w:rPr>
              <w:sz w:val="20"/>
              <w:szCs w:val="20"/>
            </w:rPr>
            <w:fldChar w:fldCharType="separate"/>
          </w:r>
          <w:r w:rsidR="0017364D">
            <w:rPr>
              <w:noProof/>
              <w:sz w:val="20"/>
              <w:szCs w:val="20"/>
            </w:rPr>
            <w:t>1</w:t>
          </w:r>
          <w:r w:rsidRPr="00344446">
            <w:rPr>
              <w:sz w:val="20"/>
              <w:szCs w:val="20"/>
            </w:rPr>
            <w:fldChar w:fldCharType="end"/>
          </w:r>
          <w:r w:rsidRPr="00344446">
            <w:rPr>
              <w:sz w:val="20"/>
              <w:szCs w:val="20"/>
            </w:rPr>
            <w:t>(</w:t>
          </w:r>
          <w:r w:rsidRPr="00344446">
            <w:rPr>
              <w:sz w:val="20"/>
              <w:szCs w:val="20"/>
            </w:rPr>
            <w:fldChar w:fldCharType="begin"/>
          </w:r>
          <w:r w:rsidRPr="00344446">
            <w:rPr>
              <w:sz w:val="20"/>
              <w:szCs w:val="20"/>
            </w:rPr>
            <w:instrText xml:space="preserve"> NUMPAGES </w:instrText>
          </w:r>
          <w:r w:rsidRPr="00344446">
            <w:rPr>
              <w:sz w:val="20"/>
              <w:szCs w:val="20"/>
            </w:rPr>
            <w:fldChar w:fldCharType="separate"/>
          </w:r>
          <w:r w:rsidR="0017364D">
            <w:rPr>
              <w:noProof/>
              <w:sz w:val="20"/>
              <w:szCs w:val="20"/>
            </w:rPr>
            <w:t>2</w:t>
          </w:r>
          <w:r w:rsidRPr="00344446">
            <w:rPr>
              <w:sz w:val="20"/>
              <w:szCs w:val="20"/>
            </w:rPr>
            <w:fldChar w:fldCharType="end"/>
          </w:r>
          <w:r w:rsidRPr="00344446">
            <w:rPr>
              <w:sz w:val="20"/>
              <w:szCs w:val="20"/>
            </w:rPr>
            <w:t>)</w:t>
          </w:r>
        </w:p>
      </w:tc>
    </w:tr>
    <w:tr w:rsidR="00F46340" w14:paraId="3B28728A" w14:textId="77777777" w:rsidTr="00F46340">
      <w:trPr>
        <w:cantSplit/>
        <w:trHeight w:val="876"/>
      </w:trPr>
      <w:tc>
        <w:tcPr>
          <w:tcW w:w="4039" w:type="dxa"/>
          <w:vMerge/>
        </w:tcPr>
        <w:p w14:paraId="48F93651" w14:textId="77777777" w:rsidR="00F46340" w:rsidRDefault="00F46340" w:rsidP="00344446">
          <w:pPr>
            <w:spacing w:line="240" w:lineRule="auto"/>
          </w:pPr>
        </w:p>
      </w:tc>
      <w:tc>
        <w:tcPr>
          <w:tcW w:w="5670" w:type="dxa"/>
          <w:gridSpan w:val="4"/>
        </w:tcPr>
        <w:p w14:paraId="1BA59A98" w14:textId="77777777" w:rsidR="00F46340" w:rsidRPr="00344446" w:rsidRDefault="00F46340" w:rsidP="00344446">
          <w:pPr>
            <w:spacing w:line="240" w:lineRule="auto"/>
            <w:jc w:val="right"/>
            <w:rPr>
              <w:b/>
              <w:bCs w:val="0"/>
              <w:sz w:val="20"/>
              <w:szCs w:val="20"/>
              <w:lang w:val="de-DE"/>
            </w:rPr>
          </w:pPr>
        </w:p>
      </w:tc>
    </w:tr>
    <w:tr w:rsidR="00F46340" w14:paraId="73BFB07F" w14:textId="77777777" w:rsidTr="00372398">
      <w:trPr>
        <w:cantSplit/>
        <w:trHeight w:val="162"/>
      </w:trPr>
      <w:tc>
        <w:tcPr>
          <w:tcW w:w="4039" w:type="dxa"/>
        </w:tcPr>
        <w:p w14:paraId="19BEF040" w14:textId="77777777" w:rsidR="00F46340" w:rsidRDefault="00F46340" w:rsidP="00B66F49">
          <w:pPr>
            <w:spacing w:line="240" w:lineRule="auto"/>
          </w:pPr>
        </w:p>
      </w:tc>
      <w:tc>
        <w:tcPr>
          <w:tcW w:w="2151" w:type="dxa"/>
          <w:vAlign w:val="bottom"/>
        </w:tcPr>
        <w:p w14:paraId="4D13921A" w14:textId="77777777" w:rsidR="00F46340" w:rsidRPr="00344446" w:rsidRDefault="00F46340" w:rsidP="00B66F49">
          <w:pPr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</w:p>
      </w:tc>
      <w:tc>
        <w:tcPr>
          <w:tcW w:w="1759" w:type="dxa"/>
          <w:gridSpan w:val="2"/>
          <w:vAlign w:val="bottom"/>
        </w:tcPr>
        <w:p w14:paraId="02D8DAE6" w14:textId="77777777" w:rsidR="00F46340" w:rsidRPr="00344446" w:rsidRDefault="00F46340" w:rsidP="00B66F49">
          <w:pPr>
            <w:tabs>
              <w:tab w:val="left" w:pos="689"/>
              <w:tab w:val="left" w:pos="2766"/>
            </w:tabs>
            <w:spacing w:line="240" w:lineRule="auto"/>
            <w:rPr>
              <w:sz w:val="20"/>
              <w:szCs w:val="20"/>
            </w:rPr>
          </w:pPr>
          <w:r w:rsidRPr="00344446">
            <w:rPr>
              <w:sz w:val="20"/>
              <w:szCs w:val="20"/>
            </w:rPr>
            <w:t>Datum</w:t>
          </w:r>
        </w:p>
      </w:tc>
      <w:tc>
        <w:tcPr>
          <w:tcW w:w="1760" w:type="dxa"/>
          <w:vAlign w:val="bottom"/>
        </w:tcPr>
        <w:p w14:paraId="545248CD" w14:textId="77777777" w:rsidR="00F46340" w:rsidRPr="00344446" w:rsidRDefault="00F46340" w:rsidP="00B66F49">
          <w:pPr>
            <w:tabs>
              <w:tab w:val="left" w:pos="2766"/>
            </w:tabs>
            <w:spacing w:line="240" w:lineRule="auto"/>
            <w:rPr>
              <w:bCs w:val="0"/>
              <w:sz w:val="20"/>
              <w:szCs w:val="20"/>
              <w:lang w:val="de-DE"/>
            </w:rPr>
          </w:pPr>
        </w:p>
      </w:tc>
    </w:tr>
    <w:tr w:rsidR="00F46340" w14:paraId="323A9AC1" w14:textId="77777777" w:rsidTr="00372398">
      <w:trPr>
        <w:cantSplit/>
        <w:trHeight w:val="162"/>
      </w:trPr>
      <w:tc>
        <w:tcPr>
          <w:tcW w:w="4039" w:type="dxa"/>
        </w:tcPr>
        <w:p w14:paraId="1BE2E8AE" w14:textId="77777777" w:rsidR="00F46340" w:rsidRDefault="0046506B" w:rsidP="00B66F49">
          <w:pPr>
            <w:spacing w:line="240" w:lineRule="auto"/>
          </w:pPr>
          <w:r>
            <w:t>Barnhälsovårdsenheten</w:t>
          </w:r>
        </w:p>
      </w:tc>
      <w:tc>
        <w:tcPr>
          <w:tcW w:w="2151" w:type="dxa"/>
          <w:vAlign w:val="bottom"/>
        </w:tcPr>
        <w:p w14:paraId="6B052E74" w14:textId="77777777" w:rsidR="00F46340" w:rsidRPr="00344446" w:rsidRDefault="00F46340" w:rsidP="00B66F49">
          <w:pPr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</w:p>
      </w:tc>
      <w:tc>
        <w:tcPr>
          <w:tcW w:w="1759" w:type="dxa"/>
          <w:gridSpan w:val="2"/>
          <w:vAlign w:val="center"/>
        </w:tcPr>
        <w:p w14:paraId="40D410C7" w14:textId="3FAB7553" w:rsidR="00F46340" w:rsidRPr="00344446" w:rsidRDefault="008B0072" w:rsidP="00B66F49">
          <w:pPr>
            <w:tabs>
              <w:tab w:val="left" w:pos="689"/>
              <w:tab w:val="left" w:pos="2766"/>
            </w:tabs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2020-03-30</w:t>
          </w:r>
        </w:p>
      </w:tc>
      <w:tc>
        <w:tcPr>
          <w:tcW w:w="1760" w:type="dxa"/>
          <w:vAlign w:val="center"/>
        </w:tcPr>
        <w:p w14:paraId="229466DB" w14:textId="77777777" w:rsidR="00F46340" w:rsidRPr="00344446" w:rsidRDefault="00F46340" w:rsidP="00B66F49">
          <w:pPr>
            <w:tabs>
              <w:tab w:val="left" w:pos="2766"/>
            </w:tabs>
            <w:spacing w:line="240" w:lineRule="auto"/>
            <w:rPr>
              <w:sz w:val="20"/>
              <w:szCs w:val="20"/>
            </w:rPr>
          </w:pPr>
        </w:p>
      </w:tc>
    </w:tr>
    <w:tr w:rsidR="00F46340" w14:paraId="1BA59F0E" w14:textId="77777777" w:rsidTr="00344446">
      <w:trPr>
        <w:cantSplit/>
        <w:trHeight w:val="288"/>
      </w:trPr>
      <w:tc>
        <w:tcPr>
          <w:tcW w:w="4039" w:type="dxa"/>
        </w:tcPr>
        <w:p w14:paraId="0D4FA4A0" w14:textId="77777777" w:rsidR="00F46340" w:rsidRPr="00B66F49" w:rsidRDefault="00F46340" w:rsidP="00B66F49">
          <w:pPr>
            <w:spacing w:line="240" w:lineRule="auto"/>
            <w:rPr>
              <w:b/>
            </w:rPr>
          </w:pPr>
        </w:p>
      </w:tc>
      <w:tc>
        <w:tcPr>
          <w:tcW w:w="2151" w:type="dxa"/>
        </w:tcPr>
        <w:p w14:paraId="436B3EAE" w14:textId="77777777" w:rsidR="00F46340" w:rsidRPr="00344446" w:rsidRDefault="00F46340" w:rsidP="00B66F49">
          <w:pPr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</w:p>
      </w:tc>
      <w:tc>
        <w:tcPr>
          <w:tcW w:w="3519" w:type="dxa"/>
          <w:gridSpan w:val="3"/>
        </w:tcPr>
        <w:p w14:paraId="045067AA" w14:textId="77777777" w:rsidR="00F46340" w:rsidRPr="00344446" w:rsidRDefault="00F46340" w:rsidP="00B66F49">
          <w:pPr>
            <w:tabs>
              <w:tab w:val="left" w:pos="2766"/>
            </w:tabs>
            <w:spacing w:line="240" w:lineRule="auto"/>
            <w:rPr>
              <w:sz w:val="20"/>
              <w:szCs w:val="20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0E2"/>
    <w:multiLevelType w:val="hybridMultilevel"/>
    <w:tmpl w:val="26167208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5802"/>
    <w:multiLevelType w:val="hybridMultilevel"/>
    <w:tmpl w:val="A516D676"/>
    <w:lvl w:ilvl="0" w:tplc="6AEEA676">
      <w:start w:val="2019"/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387C38F6"/>
    <w:multiLevelType w:val="hybridMultilevel"/>
    <w:tmpl w:val="33605B74"/>
    <w:lvl w:ilvl="0" w:tplc="F80A1D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009F4"/>
    <w:multiLevelType w:val="hybridMultilevel"/>
    <w:tmpl w:val="89F2A9C4"/>
    <w:lvl w:ilvl="0" w:tplc="A79CAE9E">
      <w:start w:val="2019"/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49"/>
    <w:rsid w:val="0000345F"/>
    <w:rsid w:val="00010071"/>
    <w:rsid w:val="000B61B4"/>
    <w:rsid w:val="000C1C84"/>
    <w:rsid w:val="000C3605"/>
    <w:rsid w:val="000D61F1"/>
    <w:rsid w:val="000D6AF2"/>
    <w:rsid w:val="000E6D30"/>
    <w:rsid w:val="000F0C4C"/>
    <w:rsid w:val="001457EF"/>
    <w:rsid w:val="0017364D"/>
    <w:rsid w:val="00177B83"/>
    <w:rsid w:val="001A5673"/>
    <w:rsid w:val="001B5D32"/>
    <w:rsid w:val="001F5461"/>
    <w:rsid w:val="00233591"/>
    <w:rsid w:val="00237853"/>
    <w:rsid w:val="002575FE"/>
    <w:rsid w:val="0026268B"/>
    <w:rsid w:val="002762E4"/>
    <w:rsid w:val="002960CF"/>
    <w:rsid w:val="00297C8B"/>
    <w:rsid w:val="002A4B1D"/>
    <w:rsid w:val="002A4D26"/>
    <w:rsid w:val="002B6157"/>
    <w:rsid w:val="002D0C19"/>
    <w:rsid w:val="002E4EBE"/>
    <w:rsid w:val="002E591C"/>
    <w:rsid w:val="003119DB"/>
    <w:rsid w:val="003140D8"/>
    <w:rsid w:val="00320CE9"/>
    <w:rsid w:val="00324C22"/>
    <w:rsid w:val="00327048"/>
    <w:rsid w:val="00330273"/>
    <w:rsid w:val="00335254"/>
    <w:rsid w:val="00344446"/>
    <w:rsid w:val="00346A42"/>
    <w:rsid w:val="00372398"/>
    <w:rsid w:val="003A2B5E"/>
    <w:rsid w:val="003B2775"/>
    <w:rsid w:val="003B5633"/>
    <w:rsid w:val="003B7182"/>
    <w:rsid w:val="003C56F9"/>
    <w:rsid w:val="003D5222"/>
    <w:rsid w:val="003D6D7F"/>
    <w:rsid w:val="003E2A63"/>
    <w:rsid w:val="003F2B67"/>
    <w:rsid w:val="003F382E"/>
    <w:rsid w:val="003F664E"/>
    <w:rsid w:val="00405E4B"/>
    <w:rsid w:val="00437066"/>
    <w:rsid w:val="004371C9"/>
    <w:rsid w:val="0046506B"/>
    <w:rsid w:val="00465F6E"/>
    <w:rsid w:val="004820C1"/>
    <w:rsid w:val="0048762E"/>
    <w:rsid w:val="00491098"/>
    <w:rsid w:val="0049405C"/>
    <w:rsid w:val="00495140"/>
    <w:rsid w:val="004A7579"/>
    <w:rsid w:val="004B335E"/>
    <w:rsid w:val="004D12CB"/>
    <w:rsid w:val="004E3132"/>
    <w:rsid w:val="00507E39"/>
    <w:rsid w:val="00512EE6"/>
    <w:rsid w:val="00517BBB"/>
    <w:rsid w:val="00572404"/>
    <w:rsid w:val="00594C34"/>
    <w:rsid w:val="00596CD7"/>
    <w:rsid w:val="005A7182"/>
    <w:rsid w:val="005B4537"/>
    <w:rsid w:val="005D3B45"/>
    <w:rsid w:val="005F749E"/>
    <w:rsid w:val="0060037D"/>
    <w:rsid w:val="00601E5B"/>
    <w:rsid w:val="00612A36"/>
    <w:rsid w:val="00616E37"/>
    <w:rsid w:val="00616FFB"/>
    <w:rsid w:val="006245A3"/>
    <w:rsid w:val="0069273C"/>
    <w:rsid w:val="006A2D62"/>
    <w:rsid w:val="006E042D"/>
    <w:rsid w:val="006E5A72"/>
    <w:rsid w:val="007037AB"/>
    <w:rsid w:val="00714B0D"/>
    <w:rsid w:val="0074044D"/>
    <w:rsid w:val="00750F35"/>
    <w:rsid w:val="00757826"/>
    <w:rsid w:val="007638BD"/>
    <w:rsid w:val="00764E65"/>
    <w:rsid w:val="0076550C"/>
    <w:rsid w:val="007823C0"/>
    <w:rsid w:val="0078710E"/>
    <w:rsid w:val="007C0B43"/>
    <w:rsid w:val="007D7952"/>
    <w:rsid w:val="007E0D93"/>
    <w:rsid w:val="007F4049"/>
    <w:rsid w:val="007F7A73"/>
    <w:rsid w:val="00804AB7"/>
    <w:rsid w:val="00816B69"/>
    <w:rsid w:val="0083127E"/>
    <w:rsid w:val="008506C6"/>
    <w:rsid w:val="00892B33"/>
    <w:rsid w:val="008B0072"/>
    <w:rsid w:val="008C30CF"/>
    <w:rsid w:val="008D370A"/>
    <w:rsid w:val="008D6B7E"/>
    <w:rsid w:val="008E098E"/>
    <w:rsid w:val="008E5D9B"/>
    <w:rsid w:val="008E7BC6"/>
    <w:rsid w:val="008F326C"/>
    <w:rsid w:val="009113CD"/>
    <w:rsid w:val="00912960"/>
    <w:rsid w:val="00917F56"/>
    <w:rsid w:val="00931BAF"/>
    <w:rsid w:val="009465DC"/>
    <w:rsid w:val="0095557D"/>
    <w:rsid w:val="00962C17"/>
    <w:rsid w:val="00972122"/>
    <w:rsid w:val="00982A38"/>
    <w:rsid w:val="009A1D86"/>
    <w:rsid w:val="00A04F59"/>
    <w:rsid w:val="00A12778"/>
    <w:rsid w:val="00A42EC3"/>
    <w:rsid w:val="00A52077"/>
    <w:rsid w:val="00A9578C"/>
    <w:rsid w:val="00AA11F2"/>
    <w:rsid w:val="00AB4F41"/>
    <w:rsid w:val="00AC289A"/>
    <w:rsid w:val="00B5566B"/>
    <w:rsid w:val="00B66F49"/>
    <w:rsid w:val="00B71C1F"/>
    <w:rsid w:val="00B830F4"/>
    <w:rsid w:val="00B86240"/>
    <w:rsid w:val="00BA276E"/>
    <w:rsid w:val="00BD18D5"/>
    <w:rsid w:val="00BF5DC5"/>
    <w:rsid w:val="00C06241"/>
    <w:rsid w:val="00C14BDA"/>
    <w:rsid w:val="00C50CF6"/>
    <w:rsid w:val="00C5648A"/>
    <w:rsid w:val="00C659C9"/>
    <w:rsid w:val="00C71623"/>
    <w:rsid w:val="00CA32B3"/>
    <w:rsid w:val="00CB4C5C"/>
    <w:rsid w:val="00D15BF8"/>
    <w:rsid w:val="00D21ABD"/>
    <w:rsid w:val="00D23F3C"/>
    <w:rsid w:val="00D422C0"/>
    <w:rsid w:val="00D45AEA"/>
    <w:rsid w:val="00D523A5"/>
    <w:rsid w:val="00D6144D"/>
    <w:rsid w:val="00D95D76"/>
    <w:rsid w:val="00DA4932"/>
    <w:rsid w:val="00DC032C"/>
    <w:rsid w:val="00DC68E0"/>
    <w:rsid w:val="00DD18AA"/>
    <w:rsid w:val="00DF3549"/>
    <w:rsid w:val="00DF52F9"/>
    <w:rsid w:val="00E056D9"/>
    <w:rsid w:val="00E06482"/>
    <w:rsid w:val="00E225E4"/>
    <w:rsid w:val="00E56D5E"/>
    <w:rsid w:val="00E92D33"/>
    <w:rsid w:val="00E93A87"/>
    <w:rsid w:val="00EA638B"/>
    <w:rsid w:val="00EA6CEA"/>
    <w:rsid w:val="00EB6A2F"/>
    <w:rsid w:val="00EB6C32"/>
    <w:rsid w:val="00EC0DDF"/>
    <w:rsid w:val="00EF485E"/>
    <w:rsid w:val="00EF5A42"/>
    <w:rsid w:val="00EF7A3C"/>
    <w:rsid w:val="00F46340"/>
    <w:rsid w:val="00F55B66"/>
    <w:rsid w:val="00F604DD"/>
    <w:rsid w:val="00F62691"/>
    <w:rsid w:val="00F768A4"/>
    <w:rsid w:val="00F83F4D"/>
    <w:rsid w:val="00F85593"/>
    <w:rsid w:val="00FA2005"/>
    <w:rsid w:val="00FA49E4"/>
    <w:rsid w:val="00FB7AEB"/>
    <w:rsid w:val="00F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1F9D5F"/>
  <w15:docId w15:val="{BE43810F-9A42-4A28-BBD3-B24AFBD9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FE"/>
    <w:pPr>
      <w:spacing w:line="276" w:lineRule="auto"/>
    </w:pPr>
    <w:rPr>
      <w:rFonts w:ascii="Arial" w:hAnsi="Arial" w:cs="Arial"/>
      <w:bCs/>
      <w:kern w:val="32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575FE"/>
    <w:pPr>
      <w:keepNext/>
      <w:outlineLvl w:val="0"/>
    </w:pPr>
    <w:rPr>
      <w:rFonts w:eastAsia="SimSun" w:cs="Times New Roman"/>
      <w:b/>
      <w:bCs w:val="0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1ABD"/>
    <w:pPr>
      <w:keepNext/>
      <w:spacing w:before="120" w:after="60"/>
      <w:outlineLvl w:val="1"/>
    </w:pPr>
    <w:rPr>
      <w:rFonts w:eastAsia="SimSun"/>
      <w:b/>
      <w:bCs w:val="0"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21ABD"/>
    <w:pPr>
      <w:keepNext/>
      <w:spacing w:before="120" w:after="60"/>
      <w:outlineLvl w:val="2"/>
    </w:pPr>
    <w:rPr>
      <w:rFonts w:eastAsia="SimSun" w:cs="Times New Roman"/>
      <w:b/>
      <w:bCs w:val="0"/>
      <w:szCs w:val="26"/>
    </w:rPr>
  </w:style>
  <w:style w:type="paragraph" w:styleId="Rubrik4">
    <w:name w:val="heading 4"/>
    <w:basedOn w:val="Normal"/>
    <w:next w:val="Normal"/>
    <w:link w:val="Rubrik4Char"/>
    <w:uiPriority w:val="9"/>
    <w:rsid w:val="0069273C"/>
    <w:pPr>
      <w:keepNext/>
      <w:spacing w:before="240" w:after="60"/>
      <w:outlineLvl w:val="3"/>
    </w:pPr>
    <w:rPr>
      <w:rFonts w:ascii="Calibri" w:eastAsia="Times New Roman" w:hAnsi="Calibri" w:cs="Times New Roman"/>
      <w:b/>
      <w:bCs w:val="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75FE"/>
    <w:rPr>
      <w:rFonts w:ascii="Arial" w:eastAsia="SimSun" w:hAnsi="Arial"/>
      <w:b/>
      <w:kern w:val="32"/>
      <w:sz w:val="36"/>
      <w:szCs w:val="32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1ABD"/>
    <w:rPr>
      <w:rFonts w:ascii="Arial" w:eastAsia="SimSun" w:hAnsi="Arial" w:cs="Arial"/>
      <w:b/>
      <w:iCs/>
      <w:kern w:val="32"/>
      <w:sz w:val="28"/>
      <w:szCs w:val="28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D21ABD"/>
    <w:rPr>
      <w:rFonts w:ascii="Arial" w:eastAsia="SimSun" w:hAnsi="Arial"/>
      <w:b/>
      <w:kern w:val="32"/>
      <w:sz w:val="24"/>
      <w:szCs w:val="26"/>
      <w:lang w:val="sv-SE" w:eastAsia="en-US" w:bidi="ar-SA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7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huvud">
    <w:name w:val="header"/>
    <w:basedOn w:val="Normal"/>
    <w:rsid w:val="003B56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DD1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18AA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E4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46506B"/>
    <w:pPr>
      <w:spacing w:line="240" w:lineRule="auto"/>
      <w:ind w:left="720"/>
      <w:contextualSpacing/>
    </w:pPr>
    <w:rPr>
      <w:rFonts w:asciiTheme="minorHAnsi" w:eastAsiaTheme="minorHAnsi" w:hAnsiTheme="minorHAnsi" w:cstheme="minorBidi"/>
      <w:bCs w:val="0"/>
      <w:kern w:val="0"/>
      <w:sz w:val="22"/>
      <w:szCs w:val="22"/>
    </w:rPr>
  </w:style>
  <w:style w:type="paragraph" w:styleId="Normalwebb">
    <w:name w:val="Normal (Web)"/>
    <w:basedOn w:val="Normal"/>
    <w:uiPriority w:val="99"/>
    <w:unhideWhenUsed/>
    <w:rsid w:val="0046506B"/>
    <w:pPr>
      <w:spacing w:line="240" w:lineRule="auto"/>
    </w:pPr>
    <w:rPr>
      <w:rFonts w:ascii="Times New Roman" w:eastAsiaTheme="minorHAnsi" w:hAnsi="Times New Roman" w:cs="Times New Roman"/>
      <w:bCs w:val="0"/>
      <w:kern w:val="0"/>
    </w:rPr>
  </w:style>
  <w:style w:type="character" w:styleId="Hyperlnk">
    <w:name w:val="Hyperlink"/>
    <w:basedOn w:val="Standardstycketeckensnitt"/>
    <w:uiPriority w:val="99"/>
    <w:unhideWhenUsed/>
    <w:rsid w:val="0046506B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6506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6506B"/>
    <w:pPr>
      <w:spacing w:line="240" w:lineRule="auto"/>
    </w:pPr>
    <w:rPr>
      <w:rFonts w:asciiTheme="minorHAnsi" w:eastAsiaTheme="minorHAnsi" w:hAnsiTheme="minorHAnsi" w:cstheme="minorBidi"/>
      <w:bCs w:val="0"/>
      <w:kern w:val="0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6506B"/>
    <w:rPr>
      <w:rFonts w:asciiTheme="minorHAnsi" w:eastAsiaTheme="minorHAnsi" w:hAnsiTheme="minorHAnsi" w:cstheme="minorBidi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50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506B"/>
    <w:rPr>
      <w:rFonts w:ascii="Segoe UI" w:hAnsi="Segoe UI" w:cs="Segoe UI"/>
      <w:bCs/>
      <w:kern w:val="32"/>
      <w:sz w:val="18"/>
      <w:szCs w:val="18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7655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illvaxtprojektet.s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illvaxtprojektet.s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5abb869-22e9-4cbe-937d-c6312ce7c9e8">JNJNANJ2M574-1922-1</_dlc_DocId>
    <_dlc_DocIdUrl xmlns="c5abb869-22e9-4cbe-937d-c6312ce7c9e8">
      <Url>https://intra.regionhalland.se/stod-och-service/information-och-kommunikation/mallar-blanketter/brevmallar/_layouts/DocIdRedir.aspx?ID=JNJNANJ2M574-1922-1</Url>
      <Description>JNJNANJ2M574-1922-1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43F2B643FA04F9DB3609FB68B2AFE" ma:contentTypeVersion="1" ma:contentTypeDescription="Skapa ett nytt dokument." ma:contentTypeScope="" ma:versionID="3f7460f36771fc32b1ca9a28734a0ab1">
  <xsd:schema xmlns:xsd="http://www.w3.org/2001/XMLSchema" xmlns:xs="http://www.w3.org/2001/XMLSchema" xmlns:p="http://schemas.microsoft.com/office/2006/metadata/properties" xmlns:ns1="http://schemas.microsoft.com/sharepoint/v3" xmlns:ns2="c5abb869-22e9-4cbe-937d-c6312ce7c9e8" targetNamespace="http://schemas.microsoft.com/office/2006/metadata/properties" ma:root="true" ma:fieldsID="2c69a3fdfdeaeabea92d22bac52d68c3" ns1:_="" ns2:_="">
    <xsd:import namespace="http://schemas.microsoft.com/sharepoint/v3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94A3-C108-4EE9-A5C9-DC2728FCCC4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5abb869-22e9-4cbe-937d-c6312ce7c9e8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39CE37-4B9D-4FF2-A1F7-3B3B9BE2F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F2228-5D2F-42AA-841F-D5AA96F14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bb869-22e9-4cbe-937d-c6312ce7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EFF44-9323-470C-A34B-43074DF02C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ED2B61-299E-4130-9760-22CE2AA7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Region Halland</vt:lpstr>
    </vt:vector>
  </TitlesOfParts>
  <Company>Landstinget Halland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Region Halland</dc:title>
  <dc:creator>Ingman Louise RK STAB</dc:creator>
  <cp:lastModifiedBy>Rothoff Lindh Maria RK STAB</cp:lastModifiedBy>
  <cp:revision>3</cp:revision>
  <cp:lastPrinted>2020-01-15T08:44:00Z</cp:lastPrinted>
  <dcterms:created xsi:type="dcterms:W3CDTF">2020-04-08T09:09:00Z</dcterms:created>
  <dcterms:modified xsi:type="dcterms:W3CDTF">2020-04-08T09:09:00Z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Datum">
    <vt:lpwstr>ÅÅÅÅ-MM-DD</vt:lpwstr>
  </property>
  <property fmtid="{D5CDD505-2E9C-101B-9397-08002B2CF9AE}" pid="3" name="Dnr">
    <vt:lpwstr>0000</vt:lpwstr>
  </property>
  <property fmtid="{D5CDD505-2E9C-101B-9397-08002B2CF9AE}" pid="4" name="HandlNamn">
    <vt:lpwstr>Namn</vt:lpwstr>
  </property>
  <property fmtid="{D5CDD505-2E9C-101B-9397-08002B2CF9AE}" pid="5" name="HandlTel">
    <vt:lpwstr>Telefon</vt:lpwstr>
  </property>
  <property fmtid="{D5CDD505-2E9C-101B-9397-08002B2CF9AE}" pid="6" name="HandlTitel">
    <vt:lpwstr>Befattning</vt:lpwstr>
  </property>
  <property fmtid="{D5CDD505-2E9C-101B-9397-08002B2CF9AE}" pid="7" name="ContentTypeId">
    <vt:lpwstr>0x010100B7C43F2B643FA04F9DB3609FB68B2AFE</vt:lpwstr>
  </property>
  <property fmtid="{D5CDD505-2E9C-101B-9397-08002B2CF9AE}" pid="8" name="_dlc_DocIdItemGuid">
    <vt:lpwstr>b3a270c2-fe94-4526-ab91-565a17175a32</vt:lpwstr>
  </property>
</Properties>
</file>