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D8222C">
        <w:rPr>
          <w:sz w:val="24"/>
          <w:szCs w:val="24"/>
        </w:rPr>
        <w:t>05-27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DC7E43" w:rsidP="00AB4C1B">
            <w:pPr>
              <w:pStyle w:val="Punktlista1"/>
              <w:ind w:left="291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AE0256" w:rsidP="00714DAE">
            <w:pPr>
              <w:pStyle w:val="Punktlista1"/>
              <w:ind w:left="277"/>
            </w:pPr>
            <w:r w:rsidRPr="00AE0256">
              <w:t>Inga-Lill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1612DE" w:rsidP="00714DAE">
            <w:pPr>
              <w:pStyle w:val="Punktlista1"/>
              <w:ind w:left="277"/>
            </w:pPr>
            <w:r>
              <w:t>Madelene Gustavsson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331B56" w:rsidP="007B156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C957C7" w:rsidP="00714DAE">
            <w:pPr>
              <w:pStyle w:val="Punktlista1"/>
              <w:ind w:left="277"/>
            </w:pPr>
            <w:r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331B56" w:rsidP="00714DAE">
            <w:pPr>
              <w:pStyle w:val="Punktlista1"/>
              <w:ind w:left="277"/>
            </w:pPr>
            <w:r>
              <w:t>Margaret</w:t>
            </w:r>
            <w:r w:rsidR="001612DE">
              <w:t xml:space="preserve">a </w:t>
            </w:r>
            <w:proofErr w:type="spellStart"/>
            <w:r w:rsidR="001612DE">
              <w:t>Ortenlö</w:t>
            </w:r>
            <w:r>
              <w:t>f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1612DE" w:rsidP="00AE0256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7B156E" w:rsidP="00714DAE">
            <w:pPr>
              <w:pStyle w:val="Punktlista1"/>
              <w:ind w:left="277"/>
            </w:pPr>
            <w:r>
              <w:t>Åsa Rydberg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  <w:r w:rsidRPr="00483F23">
              <w:lastRenderedPageBreak/>
              <w:t xml:space="preserve">Hylte kommun </w:t>
            </w:r>
          </w:p>
        </w:tc>
        <w:tc>
          <w:tcPr>
            <w:tcW w:w="5245" w:type="dxa"/>
          </w:tcPr>
          <w:p w:rsidR="00C957C7" w:rsidRPr="00714DAE" w:rsidRDefault="001612DE" w:rsidP="00C957C7">
            <w:pPr>
              <w:pStyle w:val="Punktlista1"/>
              <w:ind w:left="277"/>
            </w:pPr>
            <w:r>
              <w:t>-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B2471D" w:rsidRDefault="00C957C7" w:rsidP="00C957C7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C957C7" w:rsidRPr="00483F23" w:rsidRDefault="00331B56" w:rsidP="00C957C7">
            <w:pPr>
              <w:pStyle w:val="Punktlista1"/>
              <w:ind w:left="277"/>
            </w:pPr>
            <w:r>
              <w:t xml:space="preserve">Lotta </w:t>
            </w:r>
            <w:proofErr w:type="spellStart"/>
            <w:r>
              <w:t>F</w:t>
            </w:r>
            <w:r w:rsidR="001612DE">
              <w:t>agerell</w:t>
            </w:r>
            <w:proofErr w:type="spellEnd"/>
          </w:p>
        </w:tc>
      </w:tr>
      <w:tr w:rsidR="00C957C7" w:rsidRPr="00483F23" w:rsidTr="008552EF">
        <w:trPr>
          <w:trHeight w:val="318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C957C7" w:rsidRPr="00A217FF" w:rsidRDefault="00C957C7" w:rsidP="00C957C7">
            <w:pPr>
              <w:pStyle w:val="Punktlista1"/>
              <w:ind w:left="277"/>
            </w:pPr>
            <w:r>
              <w:t>Eva Müller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C957C7" w:rsidRPr="00483F23" w:rsidRDefault="00C957C7" w:rsidP="00C957C7">
            <w:pPr>
              <w:pStyle w:val="Punktlista1"/>
              <w:ind w:left="277"/>
            </w:pPr>
            <w:r>
              <w:t xml:space="preserve">Maria Mangfors Hallberg 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C957C7" w:rsidRDefault="00C957C7" w:rsidP="001612DE">
            <w:pPr>
              <w:pStyle w:val="Punktlista1"/>
              <w:ind w:left="277"/>
            </w:pPr>
            <w:r>
              <w:t xml:space="preserve">Louise Ingman, </w:t>
            </w:r>
            <w:r w:rsidR="001612DE">
              <w:t>Patrik Dahlqvist Jönsson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C957C7" w:rsidRDefault="00C957C7" w:rsidP="00C957C7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1612DE" w:rsidRDefault="001612DE" w:rsidP="004377E3">
            <w:pPr>
              <w:pStyle w:val="Punktlista1"/>
              <w:ind w:left="142"/>
            </w:pPr>
            <w:r>
              <w:t>(Röntgen) Stabilt läge, klarar sina uppdrag.</w:t>
            </w:r>
          </w:p>
          <w:p w:rsidR="001612DE" w:rsidRDefault="001612DE" w:rsidP="004377E3">
            <w:pPr>
              <w:pStyle w:val="Punktlista1"/>
              <w:ind w:left="142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t>(1177</w:t>
            </w:r>
            <w:r w:rsidR="00B86053">
              <w:t>/Ambulans</w:t>
            </w:r>
            <w:r>
              <w:t>)</w:t>
            </w:r>
          </w:p>
          <w:p w:rsidR="001150C1" w:rsidRDefault="007B156E" w:rsidP="004377E3">
            <w:pPr>
              <w:pStyle w:val="Punktlista1"/>
              <w:ind w:left="142"/>
            </w:pPr>
            <w:r>
              <w:t>F</w:t>
            </w:r>
            <w:r w:rsidR="00D00556">
              <w:t xml:space="preserve">ortsatt högt tryck på 1177. </w:t>
            </w:r>
            <w:r w:rsidR="001612DE">
              <w:t>Sjunkande</w:t>
            </w:r>
            <w:r w:rsidR="00304127" w:rsidRPr="00304127">
              <w:t xml:space="preserve"> sjukfrånvaro.</w:t>
            </w:r>
            <w:r w:rsidR="00304127">
              <w:t xml:space="preserve"> </w:t>
            </w:r>
            <w:r w:rsidR="001150C1">
              <w:t xml:space="preserve">Klarar </w:t>
            </w:r>
            <w:r w:rsidR="00D00556">
              <w:t xml:space="preserve">sitt </w:t>
            </w:r>
            <w:r w:rsidR="001150C1">
              <w:t>grunduppdrag.</w:t>
            </w:r>
            <w:r>
              <w:t xml:space="preserve"> </w:t>
            </w:r>
            <w:r w:rsidR="0007518C">
              <w:t>Sommarplanering pågår.</w:t>
            </w:r>
          </w:p>
          <w:p w:rsidR="001612DE" w:rsidRPr="00DC4DAA" w:rsidRDefault="001612DE" w:rsidP="001612DE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7518C" w:rsidRDefault="00304127" w:rsidP="0007518C">
            <w:pPr>
              <w:pStyle w:val="Punktlista1"/>
              <w:ind w:left="142"/>
            </w:pPr>
            <w:r>
              <w:t>Stabilt läge, klarar sina uppdrag.</w:t>
            </w:r>
            <w:r w:rsidR="0007518C">
              <w:t xml:space="preserve"> Sommarplanering pågår.</w:t>
            </w:r>
          </w:p>
          <w:p w:rsidR="003D7002" w:rsidRPr="00483F23" w:rsidRDefault="003D7002" w:rsidP="007B156E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B86053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7518C" w:rsidRDefault="00E30A94" w:rsidP="0007518C">
            <w:pPr>
              <w:pStyle w:val="Punktlista1"/>
              <w:ind w:left="142"/>
            </w:pPr>
            <w:r>
              <w:t>Stabilt läge, klarar sina uppdrag.</w:t>
            </w:r>
            <w:r w:rsidR="0007518C">
              <w:t xml:space="preserve"> Sommarplanering pågår.</w:t>
            </w:r>
          </w:p>
          <w:p w:rsidR="009155EB" w:rsidRPr="00483F23" w:rsidRDefault="009155EB" w:rsidP="002061DA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85DB8" w:rsidP="005E2BC5">
            <w:pPr>
              <w:pStyle w:val="Punktlista1"/>
              <w:ind w:left="140"/>
            </w:pPr>
            <w:r>
              <w:t>Plats finns på pal</w:t>
            </w:r>
            <w:r w:rsidR="00E30A94">
              <w:t>liativa vårdavdelningen</w:t>
            </w:r>
            <w:r w:rsidR="001612DE">
              <w:t>, skicka remisser.</w:t>
            </w: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83F23" w:rsidRDefault="003D5365" w:rsidP="00A858BE">
            <w:pPr>
              <w:pStyle w:val="Punktlista1"/>
              <w:ind w:left="142"/>
            </w:pPr>
            <w:r w:rsidRPr="003D5365">
              <w:t>Stabilt läge, klarar sina uppdrag.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Default="001612DE" w:rsidP="0007518C">
            <w:pPr>
              <w:pStyle w:val="Punktlista1"/>
              <w:ind w:left="142"/>
            </w:pPr>
            <w:r w:rsidRPr="007B156E">
              <w:t xml:space="preserve">Stabilt läge, klarar sina </w:t>
            </w:r>
            <w:r>
              <w:t xml:space="preserve">uppdrag. </w:t>
            </w:r>
            <w:r w:rsidR="0007518C">
              <w:t>Sommarplanering pågår.</w:t>
            </w:r>
          </w:p>
          <w:p w:rsidR="001612DE" w:rsidRPr="00483F23" w:rsidRDefault="001612DE" w:rsidP="001612DE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07518C" w:rsidRDefault="007B156E" w:rsidP="0007518C">
            <w:pPr>
              <w:pStyle w:val="Punktlista1"/>
              <w:ind w:left="142"/>
            </w:pPr>
            <w:r w:rsidRPr="007B156E">
              <w:t xml:space="preserve">Stabilt läge, klarar sina </w:t>
            </w:r>
            <w:r w:rsidR="001150C1">
              <w:t xml:space="preserve">leveranser. </w:t>
            </w:r>
            <w:r w:rsidR="001612DE">
              <w:t>Låg sjukfrånvaro.</w:t>
            </w:r>
            <w:r w:rsidR="0007518C">
              <w:t xml:space="preserve"> Sommarplanering pågår.</w:t>
            </w:r>
          </w:p>
          <w:p w:rsidR="009155EB" w:rsidRDefault="009155EB" w:rsidP="001173D7">
            <w:pPr>
              <w:pStyle w:val="Punktlista1"/>
              <w:ind w:left="142"/>
            </w:pPr>
          </w:p>
          <w:p w:rsidR="001150C1" w:rsidRPr="0053051B" w:rsidRDefault="001150C1" w:rsidP="001173D7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242AC2" w:rsidRDefault="00CD2A30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1612DE" w:rsidP="0030412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04127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07518C" w:rsidRDefault="007B156E" w:rsidP="0007518C">
            <w:pPr>
              <w:pStyle w:val="Punktlista1"/>
              <w:ind w:left="142"/>
            </w:pPr>
            <w:r>
              <w:t>Fåtal smittade. Personalbemanning ok.</w:t>
            </w:r>
            <w:r w:rsidR="0007518C">
              <w:t xml:space="preserve"> Sommarplanering pågår.</w:t>
            </w:r>
          </w:p>
          <w:p w:rsidR="00B86053" w:rsidRPr="00483F23" w:rsidRDefault="00B86053" w:rsidP="007B156E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315DF1" w:rsidP="00C4694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B86053" w:rsidRPr="0053051B" w:rsidRDefault="004D48DA" w:rsidP="00785491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07518C" w:rsidRDefault="007B156E" w:rsidP="0007518C">
            <w:pPr>
              <w:pStyle w:val="Punktlista1"/>
              <w:ind w:left="142"/>
            </w:pPr>
            <w:r>
              <w:t xml:space="preserve">Fåtal smittade. Personalbemanning </w:t>
            </w:r>
            <w:r>
              <w:lastRenderedPageBreak/>
              <w:t>ok.</w:t>
            </w:r>
            <w:r w:rsidR="0007518C">
              <w:t xml:space="preserve"> Sommarplanering pågår.</w:t>
            </w:r>
          </w:p>
          <w:p w:rsidR="00F15B1C" w:rsidRPr="00483F23" w:rsidRDefault="00F15B1C" w:rsidP="001612DE">
            <w:pPr>
              <w:pStyle w:val="Punktlista1"/>
              <w:ind w:left="138"/>
            </w:pP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Default="003D5365" w:rsidP="008977B5">
            <w:pPr>
              <w:pStyle w:val="Punktlista1"/>
              <w:ind w:left="142"/>
            </w:pPr>
            <w:r>
              <w:t>Haft n</w:t>
            </w:r>
            <w:r w:rsidR="004D48DA">
              <w:t>ya</w:t>
            </w:r>
            <w:r w:rsidR="00AE0256">
              <w:t xml:space="preserve"> fall</w:t>
            </w:r>
            <w:r>
              <w:t xml:space="preserve"> på boende, något lugnare nu. P</w:t>
            </w:r>
            <w:r w:rsidR="00AE0256">
              <w:t>ersonalfrånvaro något ansträngd.</w:t>
            </w:r>
          </w:p>
          <w:p w:rsidR="001150C1" w:rsidRDefault="001150C1" w:rsidP="008977B5">
            <w:pPr>
              <w:pStyle w:val="Punktlista1"/>
              <w:ind w:left="142"/>
            </w:pPr>
          </w:p>
          <w:p w:rsidR="001150C1" w:rsidRDefault="001150C1" w:rsidP="0007518C">
            <w:pPr>
              <w:pStyle w:val="Punktlista1"/>
              <w:ind w:left="142"/>
            </w:pPr>
            <w:r>
              <w:t>Klarar sina uppdrag.</w:t>
            </w:r>
            <w:r w:rsidR="0007518C">
              <w:t xml:space="preserve"> Sommarplanering pågår.</w:t>
            </w:r>
            <w:r>
              <w:t xml:space="preserve"> </w:t>
            </w:r>
          </w:p>
          <w:p w:rsidR="00B86053" w:rsidRPr="00483F23" w:rsidRDefault="00B86053" w:rsidP="008977B5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B15F93" w:rsidRDefault="001612DE" w:rsidP="00CC30AB">
            <w:pPr>
              <w:pStyle w:val="Punktlista1"/>
              <w:ind w:left="142"/>
            </w:pPr>
            <w:r>
              <w:t>Stabilt läge gällande smittade.</w:t>
            </w:r>
            <w:r w:rsidR="004D48DA">
              <w:t xml:space="preserve"> </w:t>
            </w:r>
            <w:r w:rsidR="001150C1">
              <w:t xml:space="preserve">Sjukskrivningarna ligger stabilt. </w:t>
            </w:r>
          </w:p>
          <w:p w:rsidR="004D48DA" w:rsidRDefault="004D48DA" w:rsidP="0007518C">
            <w:pPr>
              <w:pStyle w:val="Punktlista1"/>
              <w:ind w:left="142"/>
            </w:pPr>
            <w:r>
              <w:t>Klarar uppdragen.</w:t>
            </w:r>
            <w:r w:rsidR="0007518C">
              <w:t xml:space="preserve"> Sommarplanering pågår.</w:t>
            </w:r>
          </w:p>
          <w:p w:rsidR="001150C1" w:rsidRPr="00161314" w:rsidRDefault="001150C1" w:rsidP="00B8605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3771F" w:rsidRPr="00161314" w:rsidRDefault="0063771F" w:rsidP="00F15B1C">
            <w:pPr>
              <w:pStyle w:val="Punktlista1"/>
            </w:pPr>
          </w:p>
        </w:tc>
        <w:tc>
          <w:tcPr>
            <w:tcW w:w="2410" w:type="dxa"/>
          </w:tcPr>
          <w:p w:rsidR="00CD2A30" w:rsidRPr="00242AC2" w:rsidRDefault="00CD2A30" w:rsidP="00887BDD">
            <w:pPr>
              <w:pStyle w:val="Punktlista1"/>
              <w:ind w:left="140"/>
            </w:pPr>
          </w:p>
        </w:tc>
      </w:tr>
      <w:tr w:rsidR="00B07D7D" w:rsidRPr="00483F23" w:rsidTr="004D48DA">
        <w:tc>
          <w:tcPr>
            <w:tcW w:w="2554" w:type="dxa"/>
          </w:tcPr>
          <w:p w:rsidR="00B07D7D" w:rsidRPr="00483F23" w:rsidRDefault="00F15B1C" w:rsidP="00986BA7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1612DE" w:rsidRDefault="001612DE" w:rsidP="001612DE">
            <w:pPr>
              <w:ind w:left="133"/>
            </w:pPr>
            <w:r>
              <w:t>Provtagning, mer information kommer.</w:t>
            </w:r>
          </w:p>
          <w:p w:rsidR="004B6826" w:rsidRDefault="004B6826" w:rsidP="007533FB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  <w:tr w:rsidR="004D48DA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D48DA" w:rsidRDefault="004D48DA" w:rsidP="00986BA7">
            <w:pPr>
              <w:pStyle w:val="Punktlista1"/>
              <w:ind w:left="140"/>
            </w:pPr>
            <w:r>
              <w:lastRenderedPageBreak/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D48DA" w:rsidRDefault="004D48DA" w:rsidP="007533FB">
            <w:pPr>
              <w:pStyle w:val="Punktlista1"/>
              <w:ind w:left="142"/>
            </w:pPr>
            <w:r>
              <w:t>Inget nytt</w:t>
            </w:r>
            <w:r w:rsidR="00E30A94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8DA" w:rsidRPr="00161314" w:rsidRDefault="004D48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48DA" w:rsidRPr="00242AC2" w:rsidRDefault="004D48DA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07518C" w:rsidRDefault="004D48DA" w:rsidP="0007518C">
      <w:pPr>
        <w:pStyle w:val="Punktlista1"/>
        <w:ind w:left="142"/>
      </w:pPr>
      <w:r>
        <w:t xml:space="preserve">Stabilt läge, ingen särskild </w:t>
      </w:r>
      <w:r w:rsidR="00293EE9">
        <w:t>samordning efterfrågas med</w:t>
      </w:r>
      <w:r>
        <w:t xml:space="preserve"> andra verksamheter. </w:t>
      </w:r>
      <w:r w:rsidR="00AE0256">
        <w:t>Sjukfrånvaron stabil</w:t>
      </w:r>
      <w:r w:rsidR="00FE2201">
        <w:t xml:space="preserve">, klarar sitt grunduppdrag. </w:t>
      </w:r>
      <w:r w:rsidR="00293EE9">
        <w:t xml:space="preserve">Utökad </w:t>
      </w:r>
      <w:r w:rsidR="001612DE">
        <w:t xml:space="preserve">Provtagning, </w:t>
      </w:r>
      <w:r w:rsidR="00293EE9">
        <w:t xml:space="preserve">arbete och dialog pågår och </w:t>
      </w:r>
      <w:r w:rsidR="001612DE">
        <w:t>mer information kommer.</w:t>
      </w:r>
      <w:r w:rsidR="007E6BEC">
        <w:t xml:space="preserve"> Plats finns på palliativa vårdavdelningen.</w:t>
      </w:r>
      <w:r w:rsidR="0007518C">
        <w:t xml:space="preserve"> Sommarplanering pågår.</w:t>
      </w:r>
    </w:p>
    <w:p w:rsidR="00FE2201" w:rsidRDefault="00FE2201" w:rsidP="0007518C">
      <w:pPr>
        <w:pStyle w:val="Liststycke"/>
      </w:pPr>
    </w:p>
    <w:p w:rsidR="004377E3" w:rsidRDefault="00F15B1C" w:rsidP="003B64BF">
      <w:pPr>
        <w:pStyle w:val="Liststycke"/>
        <w:numPr>
          <w:ilvl w:val="0"/>
          <w:numId w:val="10"/>
        </w:numPr>
      </w:pPr>
      <w:r>
        <w:t xml:space="preserve">nästa möte </w:t>
      </w:r>
      <w:r w:rsidR="00C957C7">
        <w:t>3 juni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306C25" w:rsidP="00304127">
      <w:pPr>
        <w:tabs>
          <w:tab w:val="clear" w:pos="5046"/>
        </w:tabs>
        <w:ind w:left="5046" w:hanging="5046"/>
        <w:rPr>
          <w:szCs w:val="24"/>
        </w:rPr>
      </w:pPr>
      <w:r>
        <w:t>Maria Hvidberg Müller</w:t>
      </w:r>
      <w:r w:rsidR="00202316">
        <w:tab/>
      </w:r>
      <w:r w:rsidR="007E6BEC">
        <w:t>Patrik Dahlqvist Jönsson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293EE9">
        <w:rPr>
          <w:rFonts w:cs="Arial"/>
          <w:color w:val="1F497D"/>
          <w:szCs w:val="24"/>
        </w:rPr>
        <w:t xml:space="preserve">Digital </w:t>
      </w:r>
      <w:r w:rsidR="007E6BEC">
        <w:rPr>
          <w:rFonts w:cs="Arial"/>
          <w:szCs w:val="24"/>
        </w:rPr>
        <w:t>utveckling</w:t>
      </w:r>
      <w:r w:rsidR="00293EE9">
        <w:rPr>
          <w:rFonts w:cs="Arial"/>
          <w:szCs w:val="24"/>
        </w:rPr>
        <w:t xml:space="preserve"> inom</w:t>
      </w:r>
      <w:bookmarkStart w:id="0" w:name="_GoBack"/>
      <w:bookmarkEnd w:id="0"/>
      <w:r w:rsidR="00721B81" w:rsidRPr="00721B81">
        <w:rPr>
          <w:rFonts w:cs="Arial"/>
          <w:szCs w:val="24"/>
        </w:rPr>
        <w:t xml:space="preserve"> </w:t>
      </w:r>
      <w:proofErr w:type="spellStart"/>
      <w:r w:rsidR="00721B81">
        <w:rPr>
          <w:rFonts w:cs="Arial"/>
          <w:color w:val="000000"/>
          <w:szCs w:val="24"/>
        </w:rPr>
        <w:t>Hälso-</w:t>
      </w:r>
      <w:proofErr w:type="spellEnd"/>
      <w:r w:rsidR="00721B81">
        <w:rPr>
          <w:rFonts w:cs="Arial"/>
          <w:color w:val="000000"/>
          <w:szCs w:val="24"/>
        </w:rPr>
        <w:t xml:space="preserve"> och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06" w:rsidRDefault="00EE6F06">
      <w:r>
        <w:separator/>
      </w:r>
    </w:p>
  </w:endnote>
  <w:endnote w:type="continuationSeparator" w:id="0">
    <w:p w:rsidR="00EE6F06" w:rsidRDefault="00EE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06" w:rsidRDefault="00EE6F06">
      <w:r>
        <w:separator/>
      </w:r>
    </w:p>
  </w:footnote>
  <w:footnote w:type="continuationSeparator" w:id="0">
    <w:p w:rsidR="00EE6F06" w:rsidRDefault="00EE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D8222C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2020-05-27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7518C"/>
    <w:rsid w:val="00090898"/>
    <w:rsid w:val="00092826"/>
    <w:rsid w:val="000B0E96"/>
    <w:rsid w:val="000B29D1"/>
    <w:rsid w:val="000F2B4E"/>
    <w:rsid w:val="00102784"/>
    <w:rsid w:val="001150C1"/>
    <w:rsid w:val="001173D7"/>
    <w:rsid w:val="00122B7B"/>
    <w:rsid w:val="00140461"/>
    <w:rsid w:val="00142B23"/>
    <w:rsid w:val="00147BF1"/>
    <w:rsid w:val="001612DE"/>
    <w:rsid w:val="00161314"/>
    <w:rsid w:val="00162EBD"/>
    <w:rsid w:val="0018182B"/>
    <w:rsid w:val="0018302A"/>
    <w:rsid w:val="00186A06"/>
    <w:rsid w:val="00193E13"/>
    <w:rsid w:val="00194C3D"/>
    <w:rsid w:val="001A571C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85C15"/>
    <w:rsid w:val="00293EE9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31B56"/>
    <w:rsid w:val="00335AA4"/>
    <w:rsid w:val="00336537"/>
    <w:rsid w:val="0033733F"/>
    <w:rsid w:val="00337E9F"/>
    <w:rsid w:val="00337F6E"/>
    <w:rsid w:val="00342181"/>
    <w:rsid w:val="003437BC"/>
    <w:rsid w:val="00356C40"/>
    <w:rsid w:val="0036197C"/>
    <w:rsid w:val="0036487D"/>
    <w:rsid w:val="00366B01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5365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21D8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D48DA"/>
    <w:rsid w:val="004E184A"/>
    <w:rsid w:val="004E73B3"/>
    <w:rsid w:val="004F7609"/>
    <w:rsid w:val="0050131B"/>
    <w:rsid w:val="0050778C"/>
    <w:rsid w:val="00513156"/>
    <w:rsid w:val="00516D69"/>
    <w:rsid w:val="00517A1B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E6BEC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957C7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8222C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E6F0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46F99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8d7c0f1-7e90-4c67-8a49-22dc9e86367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8CD5B7-2187-4299-B109-F9633700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2619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Dahlqvist Jönsson Patrik RK HÄLSO- OCH SJUKVÅRD</cp:lastModifiedBy>
  <cp:revision>2</cp:revision>
  <cp:lastPrinted>2019-08-21T11:54:00Z</cp:lastPrinted>
  <dcterms:created xsi:type="dcterms:W3CDTF">2020-05-27T19:00:00Z</dcterms:created>
  <dcterms:modified xsi:type="dcterms:W3CDTF">2020-05-27T19:00:00Z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