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3287" w14:textId="77777777" w:rsidR="00397D8A" w:rsidRPr="00384BB8" w:rsidRDefault="00397D8A" w:rsidP="0047786D">
      <w:pPr>
        <w:pStyle w:val="Rubrik1"/>
        <w:rPr>
          <w:sz w:val="28"/>
          <w:szCs w:val="24"/>
        </w:rPr>
      </w:pPr>
      <w:r w:rsidRPr="00384BB8">
        <w:rPr>
          <w:sz w:val="28"/>
          <w:szCs w:val="24"/>
        </w:rPr>
        <w:t xml:space="preserve">Information till personal som remitterar till </w:t>
      </w:r>
      <w:r w:rsidR="005B5900" w:rsidRPr="00384BB8">
        <w:rPr>
          <w:sz w:val="28"/>
          <w:szCs w:val="24"/>
        </w:rPr>
        <w:t>Vuxen</w:t>
      </w:r>
      <w:r w:rsidRPr="00384BB8">
        <w:rPr>
          <w:sz w:val="28"/>
          <w:szCs w:val="24"/>
        </w:rPr>
        <w:t>habiliteringen  </w:t>
      </w:r>
    </w:p>
    <w:p w14:paraId="46570E2E" w14:textId="5090EB3B" w:rsidR="00397D8A" w:rsidRPr="00384BB8" w:rsidRDefault="00397D8A" w:rsidP="00397D8A">
      <w:r w:rsidRPr="00384BB8">
        <w:t xml:space="preserve">Denna information </w:t>
      </w:r>
      <w:r w:rsidR="00976D3F" w:rsidRPr="00384BB8">
        <w:t>är en</w:t>
      </w:r>
      <w:r w:rsidRPr="00384BB8">
        <w:t xml:space="preserve"> vägled</w:t>
      </w:r>
      <w:r w:rsidR="00976D3F" w:rsidRPr="00384BB8">
        <w:t xml:space="preserve">ning till </w:t>
      </w:r>
      <w:r w:rsidRPr="00384BB8">
        <w:t xml:space="preserve">personal som remitterar patienter till </w:t>
      </w:r>
      <w:r w:rsidR="005B5900" w:rsidRPr="00384BB8">
        <w:t>vuxen</w:t>
      </w:r>
      <w:r w:rsidRPr="00384BB8">
        <w:t xml:space="preserve">habiliteringen i Halland. För dig som är </w:t>
      </w:r>
      <w:r w:rsidR="0047786D" w:rsidRPr="00384BB8">
        <w:t xml:space="preserve">verksam </w:t>
      </w:r>
      <w:r w:rsidRPr="00384BB8">
        <w:t>inom Region Hallands finns</w:t>
      </w:r>
      <w:r w:rsidR="00976D3F" w:rsidRPr="00384BB8">
        <w:t xml:space="preserve"> också</w:t>
      </w:r>
      <w:r w:rsidRPr="00384BB8">
        <w:t xml:space="preserve"> rutinen ”VAS - Remisser och remissvar” som stöd i hur remisser </w:t>
      </w:r>
      <w:r w:rsidR="0047786D" w:rsidRPr="00384BB8">
        <w:t>kan</w:t>
      </w:r>
      <w:r w:rsidRPr="00384BB8">
        <w:t xml:space="preserve"> skrivas. Det är avgörande att remissen innehåller tillräcklig information för att rätt bedömning och prioritering ska kunna göras. Detta med </w:t>
      </w:r>
      <w:r w:rsidR="005B5900" w:rsidRPr="00384BB8">
        <w:t>patientens</w:t>
      </w:r>
      <w:r w:rsidRPr="00384BB8">
        <w:t xml:space="preserve"> bästa i åtanke. </w:t>
      </w:r>
    </w:p>
    <w:p w14:paraId="14C7C9D7" w14:textId="77777777" w:rsidR="005B5900" w:rsidRPr="00384BB8" w:rsidRDefault="005B5900" w:rsidP="005B5900">
      <w:pPr>
        <w:pStyle w:val="Rubrik2"/>
        <w:rPr>
          <w:rFonts w:ascii="Segoe UI" w:hAnsi="Segoe UI" w:cs="Segoe UI"/>
          <w:sz w:val="18"/>
          <w:szCs w:val="18"/>
        </w:rPr>
      </w:pPr>
      <w:r w:rsidRPr="00384BB8">
        <w:rPr>
          <w:rStyle w:val="normaltextrun"/>
          <w:rFonts w:ascii="Arial" w:hAnsi="Arial" w:cs="Arial"/>
        </w:rPr>
        <w:t>Vuxenhabiliteringens målgrupp </w:t>
      </w:r>
      <w:r w:rsidRPr="00384BB8">
        <w:rPr>
          <w:rStyle w:val="eop"/>
          <w:rFonts w:ascii="Arial" w:hAnsi="Arial" w:cs="Arial"/>
        </w:rPr>
        <w:t> </w:t>
      </w:r>
    </w:p>
    <w:p w14:paraId="4F96E963" w14:textId="2F9B306D" w:rsidR="005B5900" w:rsidRPr="00384BB8" w:rsidRDefault="00384BB8" w:rsidP="005B590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V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uxna med </w:t>
      </w:r>
      <w:r w:rsidR="00976D3F" w:rsidRPr="00384BB8">
        <w:rPr>
          <w:rFonts w:asciiTheme="minorHAnsi" w:eastAsiaTheme="minorEastAsia" w:hAnsiTheme="minorHAnsi" w:cstheme="minorBidi"/>
          <w:lang w:eastAsia="en-US"/>
        </w:rPr>
        <w:t xml:space="preserve">funktionsnedsättningar som är 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medfödda eller </w:t>
      </w:r>
      <w:r w:rsidR="00C95FB9" w:rsidRPr="00384BB8">
        <w:rPr>
          <w:rFonts w:asciiTheme="minorHAnsi" w:eastAsiaTheme="minorEastAsia" w:hAnsiTheme="minorHAnsi" w:cstheme="minorBidi"/>
          <w:lang w:eastAsia="en-US"/>
        </w:rPr>
        <w:t>som uppstått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 före 18 års ålder</w:t>
      </w:r>
      <w:r w:rsidR="00C95FB9" w:rsidRPr="00384BB8">
        <w:rPr>
          <w:rFonts w:asciiTheme="minorHAnsi" w:eastAsiaTheme="minorEastAsia" w:hAnsiTheme="minorHAnsi" w:cstheme="minorBidi"/>
          <w:lang w:eastAsia="en-US"/>
        </w:rPr>
        <w:t xml:space="preserve">. </w:t>
      </w:r>
      <w:r w:rsidR="00AB153E">
        <w:rPr>
          <w:rFonts w:asciiTheme="minorHAnsi" w:eastAsiaTheme="minorEastAsia" w:hAnsiTheme="minorHAnsi" w:cstheme="minorBidi"/>
          <w:lang w:eastAsia="en-US"/>
        </w:rPr>
        <w:t>Personen ska ha</w:t>
      </w:r>
      <w:r w:rsidR="00C95FB9" w:rsidRPr="00384BB8">
        <w:rPr>
          <w:rFonts w:asciiTheme="minorHAnsi" w:eastAsiaTheme="minorEastAsia" w:hAnsiTheme="minorHAnsi" w:cstheme="minorBidi"/>
          <w:lang w:eastAsia="en-US"/>
        </w:rPr>
        <w:t xml:space="preserve"> ett 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>behov av samordnade insatser från ett tvärprofessionellt team med särskild kompetens gällande olika funktionsnedsättningar. Vanligt förekommande diagnoser inom Vuxenhabiliteringen</w:t>
      </w:r>
      <w:r w:rsidR="00C95FB9" w:rsidRPr="00384BB8">
        <w:rPr>
          <w:rFonts w:asciiTheme="minorHAnsi" w:eastAsiaTheme="minorEastAsia" w:hAnsiTheme="minorHAnsi" w:cstheme="minorBidi"/>
          <w:lang w:eastAsia="en-US"/>
        </w:rPr>
        <w:t xml:space="preserve"> är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>: </w:t>
      </w:r>
    </w:p>
    <w:p w14:paraId="6B846237" w14:textId="35E9E6CA" w:rsidR="005B5900" w:rsidRPr="00384BB8" w:rsidRDefault="00BD5F78" w:rsidP="00BD5F78">
      <w:pPr>
        <w:pStyle w:val="paragraph"/>
        <w:numPr>
          <w:ilvl w:val="0"/>
          <w:numId w:val="17"/>
        </w:numPr>
        <w:tabs>
          <w:tab w:val="clear" w:pos="1168"/>
          <w:tab w:val="num" w:pos="1276"/>
        </w:tabs>
        <w:spacing w:before="0" w:beforeAutospacing="0" w:after="0" w:afterAutospacing="0"/>
        <w:ind w:left="1276" w:hanging="142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384BB8">
        <w:rPr>
          <w:rFonts w:asciiTheme="minorHAnsi" w:eastAsiaTheme="minorEastAsia" w:hAnsiTheme="minorHAnsi" w:cstheme="minorBidi"/>
          <w:lang w:eastAsia="en-US"/>
        </w:rPr>
        <w:t>n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edsättning/bortfall av motorisk funktion, </w:t>
      </w:r>
      <w:proofErr w:type="gramStart"/>
      <w:r w:rsidR="005B5900" w:rsidRPr="00384BB8">
        <w:rPr>
          <w:rFonts w:asciiTheme="minorHAnsi" w:eastAsiaTheme="minorEastAsia" w:hAnsiTheme="minorHAnsi" w:cstheme="minorBidi"/>
          <w:lang w:eastAsia="en-US"/>
        </w:rPr>
        <w:t>t.ex.</w:t>
      </w:r>
      <w:proofErr w:type="gramEnd"/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384BB8">
        <w:rPr>
          <w:rFonts w:asciiTheme="minorHAnsi" w:eastAsiaTheme="minorEastAsia" w:hAnsiTheme="minorHAnsi" w:cstheme="minorBidi"/>
          <w:lang w:eastAsia="en-US"/>
        </w:rPr>
        <w:t>c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>erebral pares, ryggmärgsbråck och muskelsjukdomar </w:t>
      </w:r>
    </w:p>
    <w:p w14:paraId="50B8BD5C" w14:textId="11156D07" w:rsidR="005B5900" w:rsidRPr="00384BB8" w:rsidRDefault="00BD5F78" w:rsidP="005B590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384BB8">
        <w:rPr>
          <w:rFonts w:asciiTheme="minorHAnsi" w:eastAsiaTheme="minorEastAsia" w:hAnsiTheme="minorHAnsi" w:cstheme="minorBidi"/>
          <w:lang w:eastAsia="en-US"/>
        </w:rPr>
        <w:t>i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>ntellektuell funktionsnedsättning </w:t>
      </w:r>
    </w:p>
    <w:p w14:paraId="5A45431E" w14:textId="09D1CFBB" w:rsidR="005B5900" w:rsidRPr="00384BB8" w:rsidRDefault="00BD5F78" w:rsidP="005B590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384BB8">
        <w:rPr>
          <w:rFonts w:asciiTheme="minorHAnsi" w:eastAsiaTheme="minorEastAsia" w:hAnsiTheme="minorHAnsi" w:cstheme="minorBidi"/>
          <w:lang w:eastAsia="en-US"/>
        </w:rPr>
        <w:t>a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>utism </w:t>
      </w:r>
    </w:p>
    <w:p w14:paraId="2E2CC7CA" w14:textId="116AC421" w:rsidR="005B5900" w:rsidRPr="00384BB8" w:rsidRDefault="00BD5F78" w:rsidP="005B590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eastAsiaTheme="minorEastAsia" w:hAnsiTheme="minorHAnsi" w:cstheme="minorBidi"/>
          <w:lang w:eastAsia="en-US"/>
        </w:rPr>
      </w:pPr>
      <w:r w:rsidRPr="00384BB8">
        <w:rPr>
          <w:rFonts w:asciiTheme="minorHAnsi" w:eastAsiaTheme="minorEastAsia" w:hAnsiTheme="minorHAnsi" w:cstheme="minorBidi"/>
          <w:lang w:eastAsia="en-US"/>
        </w:rPr>
        <w:t>f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örvärvade hjärnskador som </w:t>
      </w:r>
      <w:r w:rsidR="003612FF" w:rsidRPr="00384BB8">
        <w:rPr>
          <w:rFonts w:asciiTheme="minorHAnsi" w:eastAsiaTheme="minorEastAsia" w:hAnsiTheme="minorHAnsi" w:cstheme="minorBidi"/>
          <w:lang w:eastAsia="en-US"/>
        </w:rPr>
        <w:t>uppstått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 xml:space="preserve"> före 18 års ålder</w:t>
      </w:r>
      <w:r w:rsidRPr="00384BB8">
        <w:rPr>
          <w:rFonts w:asciiTheme="minorHAnsi" w:eastAsiaTheme="minorEastAsia" w:hAnsiTheme="minorHAnsi" w:cstheme="minorBidi"/>
          <w:lang w:eastAsia="en-US"/>
        </w:rPr>
        <w:t>.</w:t>
      </w:r>
      <w:r w:rsidR="005B5900" w:rsidRPr="00384BB8">
        <w:rPr>
          <w:rFonts w:asciiTheme="minorHAnsi" w:eastAsiaTheme="minorEastAsia" w:hAnsiTheme="minorHAnsi" w:cstheme="minorBidi"/>
          <w:lang w:eastAsia="en-US"/>
        </w:rPr>
        <w:t> </w:t>
      </w:r>
    </w:p>
    <w:p w14:paraId="06F96DD2" w14:textId="77777777" w:rsidR="009468D7" w:rsidRPr="00384BB8" w:rsidRDefault="009468D7" w:rsidP="009468D7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eastAsiaTheme="minorEastAsia" w:hAnsiTheme="minorHAnsi" w:cstheme="minorBidi"/>
          <w:lang w:eastAsia="en-US"/>
        </w:rPr>
      </w:pPr>
    </w:p>
    <w:p w14:paraId="29F6D82C" w14:textId="084E932A" w:rsidR="005B5900" w:rsidRPr="00D36B0B" w:rsidRDefault="005B5900" w:rsidP="005B5900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trike/>
          <w:lang w:eastAsia="en-US"/>
        </w:rPr>
      </w:pPr>
      <w:r w:rsidRPr="00384BB8">
        <w:rPr>
          <w:rFonts w:asciiTheme="minorHAnsi" w:eastAsiaTheme="minorEastAsia" w:hAnsiTheme="minorHAnsi" w:cstheme="minorBidi"/>
          <w:lang w:eastAsia="en-US"/>
        </w:rPr>
        <w:t>Vuxenhabiliteringen är ett komplement till övrig sjukvård</w:t>
      </w:r>
      <w:r w:rsidR="003612FF" w:rsidRPr="00AB153E">
        <w:rPr>
          <w:rFonts w:asciiTheme="minorHAnsi" w:eastAsiaTheme="minorEastAsia" w:hAnsiTheme="minorHAnsi" w:cstheme="minorBidi"/>
          <w:lang w:eastAsia="en-US"/>
        </w:rPr>
        <w:t xml:space="preserve">, inte en vårdinstans som tar över patientens hela sjukvårdsbehov. </w:t>
      </w:r>
      <w:r w:rsidR="00384BB8" w:rsidRPr="00AB153E">
        <w:rPr>
          <w:rFonts w:asciiTheme="minorHAnsi" w:eastAsiaTheme="minorEastAsia" w:hAnsiTheme="minorHAnsi" w:cstheme="minorBidi"/>
          <w:lang w:eastAsia="en-US"/>
        </w:rPr>
        <w:t xml:space="preserve">Läkare finns inte på vuxenhabiliteringen. </w:t>
      </w:r>
      <w:r w:rsidRPr="00AB153E">
        <w:rPr>
          <w:rFonts w:asciiTheme="minorHAnsi" w:eastAsiaTheme="minorEastAsia" w:hAnsiTheme="minorHAnsi" w:cstheme="minorBidi"/>
          <w:lang w:eastAsia="en-US"/>
        </w:rPr>
        <w:t>Om behoven gäller insats från enstaka yrkeskategori bör patienten i första hand remitteras/hänvisas till primärvård.</w:t>
      </w:r>
    </w:p>
    <w:p w14:paraId="7DCFE360" w14:textId="77777777" w:rsidR="0047786D" w:rsidRPr="00384BB8" w:rsidRDefault="00397D8A" w:rsidP="005B5900">
      <w:pPr>
        <w:pStyle w:val="Rubrik2"/>
      </w:pPr>
      <w:r w:rsidRPr="00384BB8">
        <w:t>Nödvändig information i remissen </w:t>
      </w:r>
    </w:p>
    <w:tbl>
      <w:tblPr>
        <w:tblW w:w="8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6686"/>
      </w:tblGrid>
      <w:tr w:rsidR="00384BB8" w:rsidRPr="00384BB8" w14:paraId="3B2FB349" w14:textId="77777777" w:rsidTr="007202E9"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073" w14:textId="77777777" w:rsidR="00397D8A" w:rsidRPr="00384BB8" w:rsidRDefault="00397D8A" w:rsidP="007202E9">
            <w:pPr>
              <w:pStyle w:val="Rubrik2"/>
              <w:ind w:left="288" w:hanging="288"/>
            </w:pPr>
            <w:r w:rsidRPr="00384BB8">
              <w:t>Rubrik 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57957F2" w14:textId="77777777" w:rsidR="00397D8A" w:rsidRPr="00384BB8" w:rsidRDefault="00397D8A" w:rsidP="007202E9">
            <w:pPr>
              <w:pStyle w:val="Rubrik2"/>
              <w:ind w:left="195"/>
            </w:pPr>
            <w:r w:rsidRPr="00384BB8">
              <w:t>Innehåll </w:t>
            </w:r>
          </w:p>
        </w:tc>
      </w:tr>
      <w:tr w:rsidR="00384BB8" w:rsidRPr="00384BB8" w14:paraId="28C2C092" w14:textId="77777777" w:rsidTr="007202E9"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BF3A" w14:textId="7D16EAF4" w:rsidR="005B5900" w:rsidRPr="00384BB8" w:rsidRDefault="005B5900" w:rsidP="007202E9">
            <w:pPr>
              <w:ind w:right="-207"/>
              <w:rPr>
                <w:sz w:val="22"/>
                <w:szCs w:val="22"/>
              </w:rPr>
            </w:pPr>
            <w:r w:rsidRPr="00384BB8">
              <w:rPr>
                <w:sz w:val="22"/>
                <w:szCs w:val="22"/>
              </w:rPr>
              <w:t>Diagnos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9DE764" w14:textId="77D28157" w:rsidR="005B5900" w:rsidRPr="00384BB8" w:rsidRDefault="00384BB8" w:rsidP="007202E9">
            <w:pPr>
              <w:ind w:left="195"/>
              <w:rPr>
                <w:color w:val="00B0F0"/>
                <w:sz w:val="22"/>
                <w:szCs w:val="22"/>
              </w:rPr>
            </w:pPr>
            <w:r w:rsidRPr="00AB153E">
              <w:t>Ange diagnos</w:t>
            </w:r>
            <w:r w:rsidR="00AE2788" w:rsidRPr="00AB153E">
              <w:t>/</w:t>
            </w:r>
            <w:r w:rsidRPr="00AB153E">
              <w:t>er</w:t>
            </w:r>
            <w:r w:rsidR="00AB153E">
              <w:t>,</w:t>
            </w:r>
            <w:r w:rsidRPr="00AB153E">
              <w:t xml:space="preserve"> inkl</w:t>
            </w:r>
            <w:r w:rsidR="00AB153E">
              <w:t>.</w:t>
            </w:r>
            <w:r w:rsidRPr="00AB153E">
              <w:t xml:space="preserve"> diagnoskod</w:t>
            </w:r>
          </w:p>
        </w:tc>
      </w:tr>
      <w:tr w:rsidR="00384BB8" w:rsidRPr="00384BB8" w14:paraId="50E594DA" w14:textId="77777777" w:rsidTr="007202E9"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26154" w14:textId="77777777" w:rsidR="00397D8A" w:rsidRPr="00384BB8" w:rsidRDefault="00397D8A" w:rsidP="00397D8A">
            <w:pPr>
              <w:rPr>
                <w:sz w:val="22"/>
                <w:szCs w:val="22"/>
              </w:rPr>
            </w:pPr>
            <w:r w:rsidRPr="00384BB8">
              <w:rPr>
                <w:sz w:val="22"/>
                <w:szCs w:val="22"/>
              </w:rPr>
              <w:t>Frågeställning 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3CA783" w14:textId="7302A584" w:rsidR="00397D8A" w:rsidRPr="00384BB8" w:rsidRDefault="00397D8A" w:rsidP="007202E9">
            <w:pPr>
              <w:ind w:left="195"/>
              <w:rPr>
                <w:sz w:val="22"/>
                <w:szCs w:val="22"/>
              </w:rPr>
            </w:pPr>
            <w:r w:rsidRPr="00384BB8">
              <w:rPr>
                <w:sz w:val="22"/>
                <w:szCs w:val="22"/>
              </w:rPr>
              <w:t xml:space="preserve">Remissen måste innehålla en tydlig frågeställning </w:t>
            </w:r>
            <w:r w:rsidR="003612FF" w:rsidRPr="00384BB8">
              <w:rPr>
                <w:sz w:val="22"/>
                <w:szCs w:val="22"/>
              </w:rPr>
              <w:t>samt</w:t>
            </w:r>
            <w:r w:rsidRPr="00384BB8">
              <w:rPr>
                <w:sz w:val="22"/>
                <w:szCs w:val="22"/>
              </w:rPr>
              <w:t xml:space="preserve"> vilka behov </w:t>
            </w:r>
            <w:r w:rsidR="005B5900" w:rsidRPr="00384BB8">
              <w:rPr>
                <w:sz w:val="22"/>
                <w:szCs w:val="22"/>
              </w:rPr>
              <w:t>patienten</w:t>
            </w:r>
            <w:r w:rsidRPr="00384BB8">
              <w:rPr>
                <w:sz w:val="22"/>
                <w:szCs w:val="22"/>
              </w:rPr>
              <w:t xml:space="preserve"> önskar insatser för.  </w:t>
            </w:r>
          </w:p>
          <w:p w14:paraId="0A012210" w14:textId="43748272" w:rsidR="00397D8A" w:rsidRDefault="005B5900" w:rsidP="007202E9">
            <w:pPr>
              <w:ind w:left="195"/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</w:pPr>
            <w:r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Om frågeställningen gäller</w:t>
            </w:r>
            <w:r w:rsidR="00AB153E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</w:t>
            </w:r>
            <w:r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utredning av misstänkt intellektuell funktionsnedsättning</w:t>
            </w:r>
            <w:r w:rsidR="00D27EEA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</w:t>
            </w:r>
            <w:r w:rsid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ska </w:t>
            </w:r>
            <w:r w:rsidR="00393858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remissmall på Vårdgivarwebben</w:t>
            </w:r>
            <w:r w:rsid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</w:t>
            </w:r>
            <w:r w:rsidR="00384BB8" w:rsidRPr="00AB153E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fyllas i och bifogas remissen</w:t>
            </w:r>
            <w:r w:rsidR="00393858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: </w:t>
            </w:r>
            <w:hyperlink r:id="rId12" w:history="1">
              <w:r w:rsidR="00AB153E">
                <w:rPr>
                  <w:rStyle w:val="Hyperlnk"/>
                  <w:rFonts w:ascii="Garamond" w:hAnsi="Garamond"/>
                  <w:sz w:val="22"/>
                  <w:szCs w:val="22"/>
                  <w:shd w:val="clear" w:color="auto" w:fill="FFFFFF"/>
                </w:rPr>
                <w:t>Remissmall utredning intellektuell funktionsnedsättning</w:t>
              </w:r>
            </w:hyperlink>
          </w:p>
          <w:p w14:paraId="68F317D1" w14:textId="2116FD53" w:rsidR="00AB153E" w:rsidRPr="00384BB8" w:rsidRDefault="00AB153E" w:rsidP="007202E9">
            <w:pPr>
              <w:ind w:left="195"/>
              <w:rPr>
                <w:sz w:val="22"/>
                <w:szCs w:val="22"/>
              </w:rPr>
            </w:pPr>
          </w:p>
        </w:tc>
      </w:tr>
      <w:tr w:rsidR="00384BB8" w:rsidRPr="00384BB8" w14:paraId="6B88E38C" w14:textId="77777777" w:rsidTr="007202E9"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C4691" w14:textId="742A5B7B" w:rsidR="00384BB8" w:rsidRPr="00384BB8" w:rsidRDefault="00384BB8" w:rsidP="00397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Anamnes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77F5EF" w14:textId="77777777" w:rsidR="00AB153E" w:rsidRDefault="00384BB8" w:rsidP="007202E9">
            <w:pPr>
              <w:spacing w:after="0"/>
              <w:ind w:left="195"/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A</w:t>
            </w:r>
            <w:r w:rsidRPr="00AB153E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namnesen bör innehålla uppgifter om:</w:t>
            </w:r>
          </w:p>
          <w:p w14:paraId="13BC9604" w14:textId="2A06DBC8" w:rsidR="00AB153E" w:rsidRDefault="00AB153E" w:rsidP="007202E9">
            <w:pPr>
              <w:spacing w:after="0"/>
              <w:ind w:left="195"/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- </w:t>
            </w:r>
            <w:r w:rsidR="001A4BF4" w:rsidRPr="00AB153E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p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atientens </w:t>
            </w:r>
            <w:r w:rsidR="00F06CA6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funktionsnedsättning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och hur de</w:t>
            </w:r>
            <w:r w:rsidR="00F06CA6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n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påverkar det dagliga livet </w:t>
            </w:r>
          </w:p>
          <w:p w14:paraId="068C4B0C" w14:textId="7EE2D0C6" w:rsidR="00AB153E" w:rsidRDefault="00AB153E" w:rsidP="007202E9">
            <w:pPr>
              <w:spacing w:after="0"/>
              <w:ind w:left="195"/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-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patients situation ut </w:t>
            </w:r>
            <w:proofErr w:type="gramStart"/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t.ex.</w:t>
            </w:r>
            <w:proofErr w:type="gramEnd"/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familj, vänner, sysselsättning, bostadssituation </w:t>
            </w:r>
          </w:p>
          <w:p w14:paraId="5E702859" w14:textId="50A0594A" w:rsidR="00AB153E" w:rsidRDefault="00AB153E" w:rsidP="007202E9">
            <w:pPr>
              <w:spacing w:after="0"/>
              <w:ind w:left="195"/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- eventuellt tolkbehov</w:t>
            </w:r>
          </w:p>
          <w:p w14:paraId="0F196C81" w14:textId="771A2A66" w:rsidR="00D65DC8" w:rsidRPr="00AB153E" w:rsidRDefault="00AB153E" w:rsidP="007202E9">
            <w:pPr>
              <w:spacing w:after="0"/>
              <w:ind w:left="195"/>
              <w:rPr>
                <w:rStyle w:val="eop"/>
                <w:rFonts w:ascii="Garamond" w:hAnsi="Garamond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-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närstående, kontaktperson, samordnare, </w:t>
            </w: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och/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eller god man </w:t>
            </w: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(v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ar god lämna kontaktuppgifter om </w:t>
            </w:r>
            <w:r w:rsidR="005B5900" w:rsidRPr="00384BB8">
              <w:rPr>
                <w:rStyle w:val="normaltextrun"/>
                <w:rFonts w:ascii="Garamond" w:hAnsi="Garamond" w:cs="Segoe UI"/>
                <w:sz w:val="22"/>
                <w:szCs w:val="22"/>
                <w:shd w:val="clear" w:color="auto" w:fill="FFFFFF"/>
              </w:rPr>
              <w:t>dessa</w:t>
            </w:r>
            <w:r w:rsidR="005B5900"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 xml:space="preserve"> ska kontaktas i samband med eventuellt </w:t>
            </w:r>
            <w:r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första besök på mottagningen)</w:t>
            </w:r>
            <w:r w:rsidR="005B5900" w:rsidRPr="00384BB8">
              <w:rPr>
                <w:rStyle w:val="eop"/>
                <w:rFonts w:ascii="Garamond" w:hAnsi="Garamond"/>
                <w:sz w:val="22"/>
                <w:szCs w:val="22"/>
                <w:shd w:val="clear" w:color="auto" w:fill="FFFFFF"/>
              </w:rPr>
              <w:t> </w:t>
            </w:r>
          </w:p>
          <w:p w14:paraId="25424B82" w14:textId="65C5BF5B" w:rsidR="001A4BF4" w:rsidRPr="00384BB8" w:rsidRDefault="00AB153E" w:rsidP="007202E9">
            <w:pPr>
              <w:pStyle w:val="paragraph"/>
              <w:spacing w:before="0" w:beforeAutospacing="0" w:after="0" w:afterAutospacing="0"/>
              <w:ind w:left="195"/>
              <w:textAlignment w:val="baseline"/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</w:pPr>
            <w:r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lastRenderedPageBreak/>
              <w:t>-</w:t>
            </w:r>
            <w:r w:rsidR="001A4BF4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v</w:t>
            </w:r>
            <w:r w:rsidR="001A4BF4" w:rsidRPr="001A4BF4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ilka</w:t>
            </w:r>
            <w:r w:rsidR="001A4BF4" w:rsidRPr="00384BB8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 xml:space="preserve"> insatser ni har gjort inom er verksamhet och hur ert fortsatta stöd ser ut </w:t>
            </w:r>
            <w:r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(u</w:t>
            </w:r>
            <w:r w:rsidR="001A4BF4" w:rsidRPr="00384BB8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ppge kontaktuppgifter till eventuell kontaktperson hos er</w:t>
            </w:r>
            <w:r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)</w:t>
            </w:r>
            <w:r w:rsidR="001A4BF4" w:rsidRPr="00384BB8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  </w:t>
            </w:r>
          </w:p>
          <w:p w14:paraId="7B57939D" w14:textId="611C0226" w:rsidR="001A4BF4" w:rsidRPr="00384BB8" w:rsidRDefault="00AB153E" w:rsidP="007202E9">
            <w:pPr>
              <w:pStyle w:val="paragraph"/>
              <w:spacing w:before="0" w:beforeAutospacing="0" w:after="0" w:afterAutospacing="0"/>
              <w:ind w:left="19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 xml:space="preserve">- </w:t>
            </w:r>
            <w:r w:rsidR="001A4BF4" w:rsidRPr="00384BB8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eventuella andra vårdgivare patienten har kontakt med</w:t>
            </w:r>
            <w:r w:rsidR="001A4BF4" w:rsidRPr="00384BB8">
              <w:rPr>
                <w:rStyle w:val="eop"/>
                <w:rFonts w:ascii="Garamond" w:eastAsiaTheme="majorEastAsia" w:hAnsi="Garamond" w:cs="Segoe UI"/>
                <w:sz w:val="22"/>
                <w:szCs w:val="22"/>
              </w:rPr>
              <w:t> </w:t>
            </w:r>
          </w:p>
          <w:p w14:paraId="6CC986B7" w14:textId="0A8B5276" w:rsidR="001A4BF4" w:rsidRDefault="00AB153E" w:rsidP="007202E9">
            <w:pPr>
              <w:ind w:left="195"/>
              <w:rPr>
                <w:rStyle w:val="eop"/>
                <w:rFonts w:ascii="Garamond" w:eastAsiaTheme="majorEastAsia" w:hAnsi="Garamond" w:cs="Segoe UI"/>
                <w:sz w:val="22"/>
                <w:szCs w:val="22"/>
              </w:rPr>
            </w:pPr>
            <w:r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>-</w:t>
            </w:r>
            <w:r w:rsidR="001A4BF4" w:rsidRPr="00384BB8">
              <w:rPr>
                <w:rStyle w:val="normaltextrun"/>
                <w:rFonts w:ascii="Garamond" w:eastAsiaTheme="majorEastAsia" w:hAnsi="Garamond" w:cs="Segoe UI"/>
                <w:sz w:val="22"/>
                <w:szCs w:val="22"/>
              </w:rPr>
              <w:t xml:space="preserve"> vilka insatser patienten har från kommunen </w:t>
            </w:r>
            <w:r w:rsidR="001A4BF4" w:rsidRPr="00384BB8">
              <w:rPr>
                <w:rStyle w:val="eop"/>
                <w:rFonts w:ascii="Garamond" w:eastAsiaTheme="majorEastAsia" w:hAnsi="Garamond" w:cs="Segoe UI"/>
                <w:sz w:val="22"/>
                <w:szCs w:val="22"/>
              </w:rPr>
              <w:t> </w:t>
            </w:r>
          </w:p>
          <w:p w14:paraId="2A7BD436" w14:textId="3B6A2C92" w:rsidR="001A4BF4" w:rsidRPr="001A4BF4" w:rsidRDefault="001A4BF4" w:rsidP="007202E9">
            <w:pPr>
              <w:ind w:left="195"/>
              <w:rPr>
                <w:color w:val="000000" w:themeColor="text1"/>
                <w:sz w:val="22"/>
                <w:szCs w:val="22"/>
              </w:rPr>
            </w:pPr>
          </w:p>
        </w:tc>
      </w:tr>
      <w:tr w:rsidR="00384BB8" w:rsidRPr="00384BB8" w14:paraId="23B55463" w14:textId="77777777" w:rsidTr="007202E9"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8D354" w14:textId="77777777" w:rsidR="00397D8A" w:rsidRPr="00AE2788" w:rsidRDefault="00397D8A" w:rsidP="00397D8A">
            <w:pPr>
              <w:rPr>
                <w:sz w:val="22"/>
                <w:szCs w:val="22"/>
              </w:rPr>
            </w:pPr>
            <w:r w:rsidRPr="00AE2788">
              <w:rPr>
                <w:sz w:val="22"/>
                <w:szCs w:val="22"/>
              </w:rPr>
              <w:lastRenderedPageBreak/>
              <w:t>Samtycke 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9C4BFE" w14:textId="77777777" w:rsidR="00AB153E" w:rsidRDefault="00AE2788" w:rsidP="007202E9">
            <w:pPr>
              <w:ind w:left="195"/>
              <w:rPr>
                <w:rStyle w:val="eop"/>
                <w:rFonts w:ascii="Garamond" w:hAnsi="Garamond"/>
                <w:sz w:val="22"/>
                <w:szCs w:val="22"/>
                <w:shd w:val="clear" w:color="auto" w:fill="FFFFFF"/>
              </w:rPr>
            </w:pPr>
            <w:r w:rsidRPr="00384BB8">
              <w:rPr>
                <w:rStyle w:val="normaltextrun"/>
                <w:rFonts w:ascii="Garamond" w:hAnsi="Garamond"/>
                <w:sz w:val="22"/>
                <w:szCs w:val="22"/>
                <w:shd w:val="clear" w:color="auto" w:fill="FFFFFF"/>
              </w:rPr>
              <w:t>Är patienten införstådd med innehållet i remissen och att den skickas till vuxenhabiliteringen?</w:t>
            </w:r>
            <w:r w:rsidRPr="00384BB8">
              <w:rPr>
                <w:rStyle w:val="eop"/>
                <w:rFonts w:ascii="Garamond" w:hAnsi="Garamond"/>
                <w:sz w:val="22"/>
                <w:szCs w:val="22"/>
                <w:shd w:val="clear" w:color="auto" w:fill="FFFFFF"/>
              </w:rPr>
              <w:t> </w:t>
            </w:r>
          </w:p>
          <w:p w14:paraId="22D014A9" w14:textId="739B29B7" w:rsidR="006B18F8" w:rsidRPr="00384BB8" w:rsidRDefault="00AE2788" w:rsidP="007202E9">
            <w:pPr>
              <w:ind w:left="195"/>
              <w:rPr>
                <w:rFonts w:ascii="Garamond" w:hAnsi="Garamond"/>
                <w:sz w:val="22"/>
                <w:szCs w:val="22"/>
                <w:shd w:val="clear" w:color="auto" w:fill="FFFFFF"/>
              </w:rPr>
            </w:pPr>
            <w:r w:rsidRPr="00384BB8">
              <w:rPr>
                <w:rStyle w:val="eop"/>
                <w:rFonts w:ascii="Garamond" w:hAnsi="Garamond"/>
                <w:sz w:val="22"/>
                <w:szCs w:val="22"/>
                <w:shd w:val="clear" w:color="auto" w:fill="FFFFFF"/>
              </w:rPr>
              <w:t>Är patienten motiverad till och har fysiska, psykiska och sociala förutsättningar för att arbeta aktivt med habiliterande insatser?</w:t>
            </w:r>
          </w:p>
        </w:tc>
      </w:tr>
    </w:tbl>
    <w:p w14:paraId="23C28114" w14:textId="483F2791" w:rsidR="00397D8A" w:rsidRPr="00AB153E" w:rsidRDefault="00185786" w:rsidP="0047786D">
      <w:pPr>
        <w:pStyle w:val="Rubrik2"/>
      </w:pPr>
      <w:r w:rsidRPr="00AB153E">
        <w:t>Remissbedömning</w:t>
      </w:r>
    </w:p>
    <w:p w14:paraId="77DEB3B4" w14:textId="4B50BE23" w:rsidR="00397D8A" w:rsidRPr="00185786" w:rsidRDefault="00397D8A" w:rsidP="00397D8A">
      <w:pPr>
        <w:rPr>
          <w:color w:val="00B0F0"/>
        </w:rPr>
      </w:pPr>
      <w:r w:rsidRPr="00384BB8">
        <w:t xml:space="preserve">Remisser </w:t>
      </w:r>
      <w:r w:rsidR="00185786">
        <w:t xml:space="preserve">bedöms </w:t>
      </w:r>
      <w:r w:rsidRPr="00384BB8">
        <w:t xml:space="preserve">en gång i veckan för ställningstagande till eventuellt nybesök. Ofullständig remiss sänds åter för komplettering. Remissgruppen </w:t>
      </w:r>
      <w:r w:rsidR="00185786" w:rsidRPr="00AB153E">
        <w:t xml:space="preserve">består </w:t>
      </w:r>
      <w:r w:rsidRPr="00384BB8">
        <w:t xml:space="preserve">av </w:t>
      </w:r>
      <w:r w:rsidR="00185786">
        <w:t xml:space="preserve">flera </w:t>
      </w:r>
      <w:r w:rsidRPr="00384BB8">
        <w:t>yrkesprofessioner och avdelningschef. Det är viktigt att</w:t>
      </w:r>
      <w:r w:rsidR="00185786">
        <w:t xml:space="preserve"> </w:t>
      </w:r>
      <w:r w:rsidR="00185786" w:rsidRPr="00AB153E">
        <w:t>remittenten</w:t>
      </w:r>
      <w:r w:rsidRPr="00AB153E">
        <w:t xml:space="preserve"> </w:t>
      </w:r>
      <w:r w:rsidRPr="00384BB8">
        <w:t>informera</w:t>
      </w:r>
      <w:r w:rsidR="00185786">
        <w:t>r</w:t>
      </w:r>
      <w:r w:rsidRPr="00384BB8">
        <w:t xml:space="preserve"> </w:t>
      </w:r>
      <w:r w:rsidR="005B5900" w:rsidRPr="00384BB8">
        <w:t>patienten</w:t>
      </w:r>
      <w:r w:rsidRPr="00384BB8">
        <w:t xml:space="preserve"> om att det är habiliteringens remissgrup</w:t>
      </w:r>
      <w:r w:rsidRPr="00AB153E">
        <w:t xml:space="preserve">p som bedömer </w:t>
      </w:r>
      <w:r w:rsidR="00185786" w:rsidRPr="00AB153E">
        <w:t>om patienten tillhör målgruppen och kommer att erbjudas insatser.</w:t>
      </w:r>
    </w:p>
    <w:p w14:paraId="35A0FF9F" w14:textId="77777777" w:rsidR="00EE765E" w:rsidRPr="00384BB8" w:rsidRDefault="00EE765E" w:rsidP="00EC0B79"/>
    <w:sectPr w:rsidR="00EE765E" w:rsidRPr="00384BB8" w:rsidSect="009A07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0AA1" w14:textId="77777777" w:rsidR="00F87CD1" w:rsidRDefault="00F87CD1" w:rsidP="00ED6C6F">
      <w:pPr>
        <w:spacing w:line="240" w:lineRule="auto"/>
      </w:pPr>
      <w:r>
        <w:separator/>
      </w:r>
    </w:p>
  </w:endnote>
  <w:endnote w:type="continuationSeparator" w:id="0">
    <w:p w14:paraId="7269651C" w14:textId="77777777" w:rsidR="00F87CD1" w:rsidRDefault="00F87CD1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403" w14:textId="77777777" w:rsidR="007202E9" w:rsidRDefault="007202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FCEC" w14:textId="77777777" w:rsidR="007202E9" w:rsidRDefault="007202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DAAA" w14:textId="77777777" w:rsidR="007202E9" w:rsidRDefault="007202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51CC" w14:textId="77777777" w:rsidR="00F87CD1" w:rsidRDefault="00F87CD1" w:rsidP="00ED6C6F">
      <w:pPr>
        <w:spacing w:line="240" w:lineRule="auto"/>
      </w:pPr>
      <w:r>
        <w:separator/>
      </w:r>
    </w:p>
  </w:footnote>
  <w:footnote w:type="continuationSeparator" w:id="0">
    <w:p w14:paraId="32580C01" w14:textId="77777777" w:rsidR="00F87CD1" w:rsidRDefault="00F87CD1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50CD" w14:textId="77777777" w:rsidR="007202E9" w:rsidRDefault="007202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2CD47855" w14:textId="77777777" w:rsidTr="00FE5CB9">
      <w:tc>
        <w:tcPr>
          <w:tcW w:w="2500" w:type="pct"/>
        </w:tcPr>
        <w:p w14:paraId="1A2F1153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1AB85653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7202E9">
            <w:fldChar w:fldCharType="begin"/>
          </w:r>
          <w:r w:rsidR="007202E9">
            <w:instrText xml:space="preserve"> NUMPAGES  \* Arabic  \* MERGEFORMAT </w:instrText>
          </w:r>
          <w:r w:rsidR="007202E9">
            <w:fldChar w:fldCharType="separate"/>
          </w:r>
          <w:r>
            <w:rPr>
              <w:noProof/>
            </w:rPr>
            <w:t>6</w:t>
          </w:r>
          <w:r w:rsidR="007202E9">
            <w:rPr>
              <w:noProof/>
            </w:rPr>
            <w:fldChar w:fldCharType="end"/>
          </w:r>
          <w:r>
            <w:t>)</w:t>
          </w:r>
        </w:p>
      </w:tc>
    </w:tr>
  </w:tbl>
  <w:p w14:paraId="6E1927F9" w14:textId="77777777" w:rsidR="00ED6C6F" w:rsidRDefault="00ED6C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4E17CFC5" w14:textId="77777777" w:rsidTr="00FE5CB9">
      <w:tc>
        <w:tcPr>
          <w:tcW w:w="2500" w:type="pct"/>
        </w:tcPr>
        <w:p w14:paraId="0D9ED930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21FEB2F2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0B79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7202E9">
            <w:fldChar w:fldCharType="begin"/>
          </w:r>
          <w:r w:rsidR="007202E9">
            <w:instrText xml:space="preserve"> NUMPAGES  \* Arabic  \* MERGEFORMAT </w:instrText>
          </w:r>
          <w:r w:rsidR="007202E9">
            <w:fldChar w:fldCharType="separate"/>
          </w:r>
          <w:r w:rsidR="00EC0B79">
            <w:rPr>
              <w:noProof/>
            </w:rPr>
            <w:t>1</w:t>
          </w:r>
          <w:r w:rsidR="007202E9">
            <w:rPr>
              <w:noProof/>
            </w:rPr>
            <w:fldChar w:fldCharType="end"/>
          </w:r>
          <w:r>
            <w:t>)</w:t>
          </w:r>
          <w:r w:rsidR="00B77978">
            <w:t xml:space="preserve"> </w:t>
          </w:r>
        </w:p>
        <w:p w14:paraId="4323C3B5" w14:textId="5DFB4D8E" w:rsidR="00B77978" w:rsidRDefault="00B77978" w:rsidP="00B77978">
          <w:pPr>
            <w:pStyle w:val="Sidhuvud"/>
            <w:jc w:val="right"/>
          </w:pPr>
          <w:r>
            <w:t>2022-</w:t>
          </w:r>
          <w:r w:rsidR="00AB153E">
            <w:t>10</w:t>
          </w:r>
          <w:r>
            <w:t>-2</w:t>
          </w:r>
          <w:r w:rsidR="00AB153E">
            <w:t>4</w:t>
          </w:r>
        </w:p>
      </w:tc>
    </w:tr>
  </w:tbl>
  <w:p w14:paraId="028A8A51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4CC998BC" wp14:editId="6CF54A0C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A476E26"/>
    <w:multiLevelType w:val="multilevel"/>
    <w:tmpl w:val="D6B43484"/>
    <w:lvl w:ilvl="0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08"/>
        </w:tabs>
        <w:ind w:left="62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28"/>
        </w:tabs>
        <w:ind w:left="69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A3594E"/>
    <w:multiLevelType w:val="multilevel"/>
    <w:tmpl w:val="8F3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587344830">
    <w:abstractNumId w:val="15"/>
  </w:num>
  <w:num w:numId="2" w16cid:durableId="110825943">
    <w:abstractNumId w:val="3"/>
  </w:num>
  <w:num w:numId="3" w16cid:durableId="15663404">
    <w:abstractNumId w:val="2"/>
  </w:num>
  <w:num w:numId="4" w16cid:durableId="2042853407">
    <w:abstractNumId w:val="1"/>
  </w:num>
  <w:num w:numId="5" w16cid:durableId="1441990619">
    <w:abstractNumId w:val="0"/>
  </w:num>
  <w:num w:numId="6" w16cid:durableId="1605769596">
    <w:abstractNumId w:val="8"/>
  </w:num>
  <w:num w:numId="7" w16cid:durableId="1905984936">
    <w:abstractNumId w:val="7"/>
  </w:num>
  <w:num w:numId="8" w16cid:durableId="675152953">
    <w:abstractNumId w:val="6"/>
  </w:num>
  <w:num w:numId="9" w16cid:durableId="2122676487">
    <w:abstractNumId w:val="5"/>
  </w:num>
  <w:num w:numId="10" w16cid:durableId="1481775073">
    <w:abstractNumId w:val="4"/>
  </w:num>
  <w:num w:numId="11" w16cid:durableId="1981763591">
    <w:abstractNumId w:val="11"/>
  </w:num>
  <w:num w:numId="12" w16cid:durableId="378936053">
    <w:abstractNumId w:val="8"/>
  </w:num>
  <w:num w:numId="13" w16cid:durableId="13849121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4383675">
    <w:abstractNumId w:val="12"/>
  </w:num>
  <w:num w:numId="15" w16cid:durableId="165364755">
    <w:abstractNumId w:val="9"/>
  </w:num>
  <w:num w:numId="16" w16cid:durableId="522522121">
    <w:abstractNumId w:val="13"/>
  </w:num>
  <w:num w:numId="17" w16cid:durableId="1774204601">
    <w:abstractNumId w:val="10"/>
  </w:num>
  <w:num w:numId="18" w16cid:durableId="16641160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A3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18A3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85786"/>
    <w:rsid w:val="00195944"/>
    <w:rsid w:val="0019680D"/>
    <w:rsid w:val="001A221D"/>
    <w:rsid w:val="001A4BF4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060A"/>
    <w:rsid w:val="002F7366"/>
    <w:rsid w:val="00315E53"/>
    <w:rsid w:val="003345C3"/>
    <w:rsid w:val="0035044E"/>
    <w:rsid w:val="00356C3F"/>
    <w:rsid w:val="003612FF"/>
    <w:rsid w:val="00364B51"/>
    <w:rsid w:val="00366BCF"/>
    <w:rsid w:val="003844DE"/>
    <w:rsid w:val="00384BB8"/>
    <w:rsid w:val="00393858"/>
    <w:rsid w:val="003977E2"/>
    <w:rsid w:val="00397D8A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7786D"/>
    <w:rsid w:val="00481060"/>
    <w:rsid w:val="00483F66"/>
    <w:rsid w:val="004A3C21"/>
    <w:rsid w:val="004E08FC"/>
    <w:rsid w:val="004E0B05"/>
    <w:rsid w:val="004F648E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4E2F"/>
    <w:rsid w:val="0059607D"/>
    <w:rsid w:val="005A403A"/>
    <w:rsid w:val="005B5900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B18F8"/>
    <w:rsid w:val="006C0636"/>
    <w:rsid w:val="006E43A5"/>
    <w:rsid w:val="006E586E"/>
    <w:rsid w:val="007202E9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D4F68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468D7"/>
    <w:rsid w:val="00972D16"/>
    <w:rsid w:val="00973775"/>
    <w:rsid w:val="00976057"/>
    <w:rsid w:val="00976D3F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153E"/>
    <w:rsid w:val="00AB57E2"/>
    <w:rsid w:val="00AC1D52"/>
    <w:rsid w:val="00AD354E"/>
    <w:rsid w:val="00AD408A"/>
    <w:rsid w:val="00AD5832"/>
    <w:rsid w:val="00AE2788"/>
    <w:rsid w:val="00AF5B57"/>
    <w:rsid w:val="00B04B1B"/>
    <w:rsid w:val="00B30455"/>
    <w:rsid w:val="00B332B7"/>
    <w:rsid w:val="00B36443"/>
    <w:rsid w:val="00B4285A"/>
    <w:rsid w:val="00B63613"/>
    <w:rsid w:val="00B6416A"/>
    <w:rsid w:val="00B71B19"/>
    <w:rsid w:val="00B77978"/>
    <w:rsid w:val="00BA6F15"/>
    <w:rsid w:val="00BB48AC"/>
    <w:rsid w:val="00BB7B8B"/>
    <w:rsid w:val="00BD0156"/>
    <w:rsid w:val="00BD5F78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95FB9"/>
    <w:rsid w:val="00CB0741"/>
    <w:rsid w:val="00CC149C"/>
    <w:rsid w:val="00CC3124"/>
    <w:rsid w:val="00CC3657"/>
    <w:rsid w:val="00CC6DCF"/>
    <w:rsid w:val="00CF7420"/>
    <w:rsid w:val="00D070FF"/>
    <w:rsid w:val="00D2298A"/>
    <w:rsid w:val="00D27EEA"/>
    <w:rsid w:val="00D36B0B"/>
    <w:rsid w:val="00D4779E"/>
    <w:rsid w:val="00D50BDE"/>
    <w:rsid w:val="00D65DC8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06CA6"/>
    <w:rsid w:val="00F36894"/>
    <w:rsid w:val="00F37F5D"/>
    <w:rsid w:val="00F4778E"/>
    <w:rsid w:val="00F5205D"/>
    <w:rsid w:val="00F601CC"/>
    <w:rsid w:val="00F61558"/>
    <w:rsid w:val="00F61F0E"/>
    <w:rsid w:val="00F633B3"/>
    <w:rsid w:val="00F87CD1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AF20B"/>
  <w15:chartTrackingRefBased/>
  <w15:docId w15:val="{7FA0808C-08D5-4855-B1F3-55C754C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paragraph">
    <w:name w:val="paragraph"/>
    <w:basedOn w:val="Normal"/>
    <w:rsid w:val="005B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5B5900"/>
  </w:style>
  <w:style w:type="character" w:customStyle="1" w:styleId="eop">
    <w:name w:val="eop"/>
    <w:basedOn w:val="Standardstycketeckensnitt"/>
    <w:rsid w:val="005B5900"/>
  </w:style>
  <w:style w:type="character" w:customStyle="1" w:styleId="spellingerror">
    <w:name w:val="spellingerror"/>
    <w:basedOn w:val="Standardstycketeckensnitt"/>
    <w:rsid w:val="005B5900"/>
  </w:style>
  <w:style w:type="character" w:styleId="Kommentarsreferens">
    <w:name w:val="annotation reference"/>
    <w:basedOn w:val="Standardstycketeckensnitt"/>
    <w:uiPriority w:val="99"/>
    <w:semiHidden/>
    <w:rsid w:val="000B18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0B18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18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18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18A3"/>
    <w:rPr>
      <w:b/>
      <w:bCs/>
      <w:sz w:val="20"/>
      <w:szCs w:val="20"/>
    </w:rPr>
  </w:style>
  <w:style w:type="character" w:customStyle="1" w:styleId="cf01">
    <w:name w:val="cf01"/>
    <w:basedOn w:val="Standardstycketeckensnitt"/>
    <w:rsid w:val="00393858"/>
    <w:rPr>
      <w:rFonts w:ascii="Segoe UI" w:hAnsi="Segoe UI" w:cs="Segoe UI" w:hint="default"/>
      <w:i/>
      <w:iCs/>
      <w:color w:val="FF0000"/>
      <w:sz w:val="18"/>
      <w:szCs w:val="18"/>
      <w:shd w:val="clear" w:color="auto" w:fill="FFFFFF"/>
    </w:rPr>
  </w:style>
  <w:style w:type="character" w:styleId="Olstomnmnande">
    <w:name w:val="Unresolved Mention"/>
    <w:basedOn w:val="Standardstycketeckensnitt"/>
    <w:uiPriority w:val="99"/>
    <w:semiHidden/>
    <w:unhideWhenUsed/>
    <w:rsid w:val="00AB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iew.officeapps.live.com/op/view.aspx?src=https%3A%2F%2Fvardgivare.regionhalland.se%2Fapp%2Fuploads%2F2021%2F06%2FRemissmall-utredning-intellektuell-funktionsnedsattning-vuxna.docx&amp;wdOrigin=BROWSELI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n305\OneDrive%20-%20Region%20Halland\Verksamhetsutvecklare\Information%20till%20remittenter_vuxenhabiliteringen_20220223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270d7cef99d4efb730fe891e7927bf05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1679d81c1f0e24df38cf61aae63891ed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6BCB8-1AE9-4A8A-BDAA-735E9436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3.xml><?xml version="1.0" encoding="utf-8"?>
<ds:datastoreItem xmlns:ds="http://schemas.openxmlformats.org/officeDocument/2006/customXml" ds:itemID="{7CC117A5-9737-4C48-99F5-20BD634F5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till remittenter_vuxenhabiliteringen_20220223</Template>
  <TotalTime>3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Backman Ellen ADH HFS HAB</dc:creator>
  <cp:keywords/>
  <dc:description/>
  <cp:lastModifiedBy>Backman Ellen ADH HFS HAB</cp:lastModifiedBy>
  <cp:revision>2</cp:revision>
  <cp:lastPrinted>2022-10-11T12:06:00Z</cp:lastPrinted>
  <dcterms:created xsi:type="dcterms:W3CDTF">2022-10-24T09:26:00Z</dcterms:created>
  <dcterms:modified xsi:type="dcterms:W3CDTF">2022-10-24T09:26:00Z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