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6E19" w14:textId="02A524AB" w:rsidR="002F4736" w:rsidRDefault="005A7AD4" w:rsidP="002F4736">
      <w:pPr>
        <w:pStyle w:val="Rubrik"/>
        <w:rPr>
          <w:sz w:val="28"/>
          <w:szCs w:val="28"/>
        </w:rPr>
      </w:pPr>
      <w:r>
        <w:t>Manual projekt</w:t>
      </w:r>
      <w:r w:rsidR="002F4736">
        <w:t xml:space="preserve">– </w:t>
      </w:r>
      <w:r w:rsidR="008F5ECC">
        <w:t>poliklinisk behandling</w:t>
      </w:r>
      <w:r w:rsidR="3B2A47CA">
        <w:t xml:space="preserve"> med intravenös</w:t>
      </w:r>
      <w:r w:rsidR="00334490">
        <w:t>a</w:t>
      </w:r>
      <w:r w:rsidR="3B2A47CA">
        <w:t xml:space="preserve"> antibiotika</w:t>
      </w:r>
    </w:p>
    <w:p w14:paraId="32691BD7" w14:textId="77777777" w:rsidR="00EA3323" w:rsidRDefault="00EA3323" w:rsidP="00EA3323"/>
    <w:p w14:paraId="055DE884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7EADC885" w14:textId="77777777" w:rsidR="008160E0" w:rsidRDefault="008160E0" w:rsidP="00EA3323">
      <w:pPr>
        <w:rPr>
          <w:b/>
        </w:rPr>
      </w:pPr>
    </w:p>
    <w:p w14:paraId="6BF29BD6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555154F4" w14:textId="77777777" w:rsidR="008160E0" w:rsidRDefault="008160E0" w:rsidP="00EA3323">
      <w:pPr>
        <w:rPr>
          <w:b/>
        </w:rPr>
      </w:pPr>
    </w:p>
    <w:p w14:paraId="2C350A5B" w14:textId="77777777" w:rsidR="008160E0" w:rsidRDefault="008160E0" w:rsidP="00EA3323">
      <w:pPr>
        <w:rPr>
          <w:b/>
        </w:rPr>
        <w:sectPr w:rsidR="008160E0" w:rsidSect="004223A0">
          <w:headerReference w:type="default" r:id="rId11"/>
          <w:footerReference w:type="default" r:id="rId12"/>
          <w:pgSz w:w="11906" w:h="16838"/>
          <w:pgMar w:top="1664" w:right="1417" w:bottom="1417" w:left="1417" w:header="720" w:footer="720" w:gutter="0"/>
          <w:cols w:space="720"/>
          <w:docGrid w:linePitch="299"/>
        </w:sectPr>
      </w:pPr>
    </w:p>
    <w:p w14:paraId="458C217F" w14:textId="521A8A85" w:rsidR="002940FB" w:rsidRPr="00F252F5" w:rsidRDefault="008160E0" w:rsidP="00AE33A4">
      <w:pPr>
        <w:pStyle w:val="Innehll1"/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67462413" w:history="1">
        <w:r w:rsidR="002940FB" w:rsidRPr="00F252F5">
          <w:t>Syfte</w:t>
        </w:r>
      </w:hyperlink>
    </w:p>
    <w:p w14:paraId="2BEDF0E3" w14:textId="57B47A17" w:rsidR="002940FB" w:rsidRPr="00F252F5" w:rsidRDefault="00D238A3" w:rsidP="00AE33A4">
      <w:pPr>
        <w:pStyle w:val="Innehll1"/>
      </w:pPr>
      <w:hyperlink w:anchor="_Toc67462414" w:history="1">
        <w:r w:rsidR="002940FB" w:rsidRPr="00F252F5">
          <w:t>Bakgrund</w:t>
        </w:r>
      </w:hyperlink>
    </w:p>
    <w:p w14:paraId="02483BB4" w14:textId="212A5BED" w:rsidR="00E471C7" w:rsidRPr="00F252F5" w:rsidRDefault="00E471C7" w:rsidP="00AE33A4">
      <w:pPr>
        <w:pStyle w:val="Innehll1"/>
      </w:pPr>
      <w:r w:rsidRPr="00F252F5">
        <w:fldChar w:fldCharType="begin"/>
      </w:r>
      <w:r w:rsidRPr="00F252F5">
        <w:instrText xml:space="preserve"> REF _Ref91053445 </w:instrText>
      </w:r>
      <w:r w:rsidR="00F252F5">
        <w:instrText xml:space="preserve"> \* MERGEFORMAT </w:instrText>
      </w:r>
      <w:r w:rsidRPr="00F252F5">
        <w:fldChar w:fldCharType="separate"/>
      </w:r>
      <w:r w:rsidRPr="00F252F5">
        <w:t>Patienter inkluderade i projektet</w:t>
      </w:r>
      <w:r w:rsidRPr="00F252F5">
        <w:fldChar w:fldCharType="end"/>
      </w:r>
      <w:r w:rsidRPr="00F252F5">
        <w:t xml:space="preserve"> </w:t>
      </w:r>
    </w:p>
    <w:p w14:paraId="5DE5840D" w14:textId="5CF890C2" w:rsidR="009C418E" w:rsidRPr="00F252F5" w:rsidRDefault="00E471C7" w:rsidP="00AE33A4">
      <w:pPr>
        <w:pStyle w:val="Innehll1"/>
      </w:pPr>
      <w:r w:rsidRPr="00F252F5">
        <w:fldChar w:fldCharType="begin"/>
      </w:r>
      <w:r w:rsidRPr="00F252F5">
        <w:instrText xml:space="preserve"> REF _Ref91053396 </w:instrText>
      </w:r>
      <w:r w:rsidR="00F252F5">
        <w:instrText xml:space="preserve"> \* MERGEFORMAT </w:instrText>
      </w:r>
      <w:r w:rsidRPr="00F252F5">
        <w:fldChar w:fldCharType="separate"/>
      </w:r>
      <w:r w:rsidRPr="00F252F5">
        <w:t>Patient aktuell för poliklinisk behandling</w:t>
      </w:r>
      <w:r w:rsidRPr="00F252F5">
        <w:fldChar w:fldCharType="end"/>
      </w:r>
      <w:r w:rsidRPr="00F252F5">
        <w:t xml:space="preserve"> </w:t>
      </w:r>
      <w:hyperlink w:anchor="_Toc67462417" w:history="1">
        <w:r w:rsidR="00F252F5" w:rsidRPr="00F252F5">
          <w:fldChar w:fldCharType="begin"/>
        </w:r>
        <w:r w:rsidR="00F252F5" w:rsidRPr="00F252F5">
          <w:instrText xml:space="preserve"> REF _Ref91057291 \h </w:instrText>
        </w:r>
        <w:r w:rsidR="00F252F5">
          <w:instrText xml:space="preserve"> \* MERGEFORMAT </w:instrText>
        </w:r>
        <w:r w:rsidR="00F252F5" w:rsidRPr="00F252F5">
          <w:fldChar w:fldCharType="separate"/>
        </w:r>
        <w:r w:rsidR="00F252F5" w:rsidRPr="00F252F5">
          <w:t>Patientinformation</w:t>
        </w:r>
        <w:r w:rsidR="00F252F5" w:rsidRPr="00F252F5">
          <w:fldChar w:fldCharType="end"/>
        </w:r>
      </w:hyperlink>
    </w:p>
    <w:p w14:paraId="1C52C6F2" w14:textId="231CC960" w:rsidR="002940FB" w:rsidRPr="00F252F5" w:rsidRDefault="00F252F5" w:rsidP="00AE33A4">
      <w:pPr>
        <w:pStyle w:val="Innehll1"/>
      </w:pPr>
      <w:r w:rsidRPr="00F252F5">
        <w:fldChar w:fldCharType="begin"/>
      </w:r>
      <w:r w:rsidRPr="00F252F5">
        <w:instrText xml:space="preserve"> REF _Ref91057312 \h </w:instrText>
      </w:r>
      <w:r>
        <w:instrText xml:space="preserve"> \* MERGEFORMAT </w:instrText>
      </w:r>
      <w:r w:rsidRPr="00F252F5">
        <w:fldChar w:fldCharType="separate"/>
      </w:r>
      <w:r w:rsidRPr="00F252F5">
        <w:t>Kontaktväg behandlingsansvarig läkare</w:t>
      </w:r>
      <w:r w:rsidRPr="00F252F5">
        <w:fldChar w:fldCharType="end"/>
      </w:r>
      <w:r w:rsidRPr="00F252F5">
        <w:t xml:space="preserve"> </w:t>
      </w:r>
      <w:r w:rsidRPr="00F252F5">
        <w:fldChar w:fldCharType="begin"/>
      </w:r>
      <w:r w:rsidRPr="00F252F5">
        <w:instrText xml:space="preserve"> REF _Ref91057339 \h </w:instrText>
      </w:r>
      <w:r>
        <w:instrText xml:space="preserve"> \* MERGEFORMAT </w:instrText>
      </w:r>
      <w:r w:rsidRPr="00F252F5">
        <w:fldChar w:fldCharType="separate"/>
      </w:r>
      <w:r w:rsidRPr="00F252F5">
        <w:t>Alternativ för administrering</w:t>
      </w:r>
      <w:r w:rsidRPr="00F252F5">
        <w:fldChar w:fldCharType="end"/>
      </w:r>
    </w:p>
    <w:p w14:paraId="483AEE45" w14:textId="77777777" w:rsidR="00F252F5" w:rsidRDefault="00F252F5" w:rsidP="00AE33A4">
      <w:pPr>
        <w:pStyle w:val="Innehll1"/>
        <w:rPr>
          <w:noProof w:val="0"/>
          <w:color w:val="auto"/>
          <w:sz w:val="22"/>
          <w:u w:val="none"/>
        </w:rPr>
      </w:pPr>
      <w:r>
        <w:rPr>
          <w:noProof w:val="0"/>
          <w:color w:val="auto"/>
          <w:sz w:val="22"/>
          <w:u w:val="none"/>
        </w:rPr>
        <w:fldChar w:fldCharType="begin"/>
      </w:r>
      <w:r>
        <w:instrText xml:space="preserve"> REF _Ref91057396 \h </w:instrText>
      </w:r>
      <w:r>
        <w:rPr>
          <w:noProof w:val="0"/>
          <w:color w:val="auto"/>
          <w:sz w:val="22"/>
          <w:u w:val="none"/>
        </w:rPr>
      </w:r>
      <w:r>
        <w:rPr>
          <w:noProof w:val="0"/>
          <w:color w:val="auto"/>
          <w:sz w:val="22"/>
          <w:u w:val="none"/>
        </w:rPr>
        <w:fldChar w:fldCharType="separate"/>
      </w:r>
      <w:r>
        <w:t>Administrering via elastomerisk infusionspump</w:t>
      </w:r>
      <w:r>
        <w:rPr>
          <w:noProof w:val="0"/>
          <w:color w:val="auto"/>
          <w:sz w:val="22"/>
          <w:u w:val="none"/>
        </w:rPr>
        <w:fldChar w:fldCharType="end"/>
      </w:r>
      <w:r>
        <w:rPr>
          <w:noProof w:val="0"/>
          <w:color w:val="auto"/>
          <w:sz w:val="22"/>
          <w:u w:val="none"/>
        </w:rPr>
        <w:t xml:space="preserve"> </w:t>
      </w:r>
      <w:r>
        <w:rPr>
          <w:noProof w:val="0"/>
          <w:color w:val="auto"/>
          <w:sz w:val="22"/>
          <w:u w:val="none"/>
        </w:rPr>
        <w:fldChar w:fldCharType="begin"/>
      </w:r>
      <w:r>
        <w:rPr>
          <w:noProof w:val="0"/>
          <w:color w:val="auto"/>
          <w:sz w:val="22"/>
          <w:u w:val="none"/>
        </w:rPr>
        <w:instrText xml:space="preserve"> REF _Ref91057424 \h </w:instrText>
      </w:r>
      <w:r>
        <w:rPr>
          <w:noProof w:val="0"/>
          <w:color w:val="auto"/>
          <w:sz w:val="22"/>
          <w:u w:val="none"/>
        </w:rPr>
      </w:r>
      <w:r>
        <w:rPr>
          <w:noProof w:val="0"/>
          <w:color w:val="auto"/>
          <w:sz w:val="22"/>
          <w:u w:val="none"/>
        </w:rPr>
        <w:fldChar w:fldCharType="separate"/>
      </w:r>
      <w:r>
        <w:t>Beredning och administrering som spruta eller infusion</w:t>
      </w:r>
      <w:r>
        <w:rPr>
          <w:noProof w:val="0"/>
          <w:color w:val="auto"/>
          <w:sz w:val="22"/>
          <w:u w:val="none"/>
        </w:rPr>
        <w:fldChar w:fldCharType="end"/>
      </w:r>
      <w:r>
        <w:rPr>
          <w:noProof w:val="0"/>
          <w:color w:val="auto"/>
          <w:sz w:val="22"/>
          <w:u w:val="none"/>
        </w:rPr>
        <w:t xml:space="preserve"> </w:t>
      </w:r>
    </w:p>
    <w:p w14:paraId="7C3DACEF" w14:textId="77777777" w:rsidR="00EC2905" w:rsidRDefault="00EC2905" w:rsidP="00AE33A4">
      <w:pPr>
        <w:pStyle w:val="Innehll1"/>
        <w:rPr>
          <w:noProof w:val="0"/>
          <w:color w:val="auto"/>
          <w:sz w:val="22"/>
          <w:u w:val="none"/>
        </w:rPr>
      </w:pPr>
      <w:r>
        <w:rPr>
          <w:noProof w:val="0"/>
          <w:color w:val="auto"/>
          <w:sz w:val="22"/>
          <w:u w:val="none"/>
        </w:rPr>
        <w:fldChar w:fldCharType="begin"/>
      </w:r>
      <w:r>
        <w:instrText xml:space="preserve"> REF _Ref91057523 \h </w:instrText>
      </w:r>
      <w:r>
        <w:rPr>
          <w:noProof w:val="0"/>
          <w:color w:val="auto"/>
          <w:sz w:val="22"/>
          <w:u w:val="none"/>
        </w:rPr>
      </w:r>
      <w:r>
        <w:rPr>
          <w:noProof w:val="0"/>
          <w:color w:val="auto"/>
          <w:sz w:val="22"/>
          <w:u w:val="none"/>
        </w:rPr>
        <w:fldChar w:fldCharType="separate"/>
      </w:r>
      <w:r>
        <w:t>Uppföljning</w:t>
      </w:r>
      <w:r>
        <w:rPr>
          <w:noProof w:val="0"/>
          <w:color w:val="auto"/>
          <w:sz w:val="22"/>
          <w:u w:val="none"/>
        </w:rPr>
        <w:fldChar w:fldCharType="end"/>
      </w:r>
      <w:r>
        <w:rPr>
          <w:noProof w:val="0"/>
          <w:color w:val="auto"/>
          <w:sz w:val="22"/>
          <w:u w:val="none"/>
        </w:rPr>
        <w:t xml:space="preserve"> </w:t>
      </w:r>
    </w:p>
    <w:p w14:paraId="3E22EAF1" w14:textId="77777777" w:rsidR="00EC2905" w:rsidRDefault="00EC2905" w:rsidP="00DD00D8">
      <w:pPr>
        <w:pStyle w:val="Innehll1"/>
        <w:rPr>
          <w:noProof w:val="0"/>
          <w:color w:val="auto"/>
          <w:sz w:val="22"/>
          <w:u w:val="none"/>
        </w:rPr>
      </w:pPr>
      <w:r>
        <w:rPr>
          <w:noProof w:val="0"/>
          <w:color w:val="auto"/>
          <w:sz w:val="22"/>
          <w:u w:val="none"/>
        </w:rPr>
        <w:fldChar w:fldCharType="begin"/>
      </w:r>
      <w:r>
        <w:instrText xml:space="preserve"> REF _Ref91057543 \h </w:instrText>
      </w:r>
      <w:r>
        <w:rPr>
          <w:noProof w:val="0"/>
          <w:color w:val="auto"/>
          <w:sz w:val="22"/>
          <w:u w:val="none"/>
        </w:rPr>
      </w:r>
      <w:r>
        <w:rPr>
          <w:noProof w:val="0"/>
          <w:color w:val="auto"/>
          <w:sz w:val="22"/>
          <w:u w:val="none"/>
        </w:rPr>
        <w:fldChar w:fldCharType="separate"/>
      </w:r>
      <w:r>
        <w:t>Blodprover</w:t>
      </w:r>
      <w:r>
        <w:rPr>
          <w:noProof w:val="0"/>
          <w:color w:val="auto"/>
          <w:sz w:val="22"/>
          <w:u w:val="none"/>
        </w:rPr>
        <w:fldChar w:fldCharType="end"/>
      </w:r>
      <w:r>
        <w:rPr>
          <w:noProof w:val="0"/>
          <w:color w:val="auto"/>
          <w:sz w:val="22"/>
          <w:u w:val="none"/>
        </w:rPr>
        <w:t xml:space="preserve"> </w:t>
      </w:r>
    </w:p>
    <w:p w14:paraId="76E50E88" w14:textId="6DD28D62" w:rsidR="002940FB" w:rsidRDefault="00EC2905" w:rsidP="00AE33A4">
      <w:pPr>
        <w:pStyle w:val="Innehll1"/>
        <w:rPr>
          <w:noProof w:val="0"/>
          <w:color w:val="auto"/>
          <w:sz w:val="22"/>
          <w:u w:val="none"/>
        </w:rPr>
      </w:pPr>
      <w:r w:rsidRPr="00EC2905">
        <w:rPr>
          <w:noProof w:val="0"/>
          <w:color w:val="auto"/>
          <w:szCs w:val="20"/>
          <w:u w:val="none"/>
        </w:rPr>
        <w:fldChar w:fldCharType="begin"/>
      </w:r>
      <w:r w:rsidRPr="00EC2905">
        <w:rPr>
          <w:szCs w:val="20"/>
        </w:rPr>
        <w:instrText xml:space="preserve"> REF _Ref91057570 \h </w:instrText>
      </w:r>
      <w:r>
        <w:rPr>
          <w:noProof w:val="0"/>
          <w:color w:val="auto"/>
          <w:szCs w:val="20"/>
          <w:u w:val="none"/>
        </w:rPr>
        <w:instrText xml:space="preserve"> \* MERGEFORMAT </w:instrText>
      </w:r>
      <w:r w:rsidRPr="00EC2905">
        <w:rPr>
          <w:noProof w:val="0"/>
          <w:color w:val="auto"/>
          <w:szCs w:val="20"/>
          <w:u w:val="none"/>
        </w:rPr>
      </w:r>
      <w:r w:rsidRPr="00EC2905">
        <w:rPr>
          <w:noProof w:val="0"/>
          <w:color w:val="auto"/>
          <w:szCs w:val="20"/>
          <w:u w:val="none"/>
        </w:rPr>
        <w:fldChar w:fldCharType="separate"/>
      </w:r>
      <w:r w:rsidRPr="00EC2905">
        <w:rPr>
          <w:bCs/>
          <w:szCs w:val="20"/>
        </w:rPr>
        <w:t>Bilagor</w:t>
      </w:r>
      <w:r w:rsidRPr="00EC2905">
        <w:rPr>
          <w:noProof w:val="0"/>
          <w:color w:val="auto"/>
          <w:szCs w:val="20"/>
          <w:u w:val="none"/>
        </w:rPr>
        <w:fldChar w:fldCharType="end"/>
      </w:r>
    </w:p>
    <w:p w14:paraId="42D07BB7" w14:textId="5ABBAB18" w:rsidR="008160E0" w:rsidRDefault="00EC2905" w:rsidP="00AE33A4">
      <w:pPr>
        <w:pStyle w:val="Innehll1"/>
      </w:pPr>
      <w:r>
        <w:rPr>
          <w:rFonts w:eastAsiaTheme="minorEastAsia"/>
          <w:noProof w:val="0"/>
          <w:color w:val="auto"/>
          <w:sz w:val="22"/>
          <w:u w:val="none"/>
        </w:rPr>
        <w:fldChar w:fldCharType="begin"/>
      </w:r>
      <w:r>
        <w:instrText xml:space="preserve"> REF _Ref91057622 \h </w:instrText>
      </w:r>
      <w:r>
        <w:rPr>
          <w:rFonts w:eastAsiaTheme="minorEastAsia"/>
          <w:noProof w:val="0"/>
          <w:color w:val="auto"/>
          <w:sz w:val="22"/>
          <w:u w:val="none"/>
        </w:rPr>
      </w:r>
      <w:r>
        <w:rPr>
          <w:rFonts w:eastAsiaTheme="minorEastAsia"/>
          <w:noProof w:val="0"/>
          <w:color w:val="auto"/>
          <w:sz w:val="22"/>
          <w:u w:val="none"/>
        </w:rPr>
        <w:fldChar w:fldCharType="separate"/>
      </w:r>
      <w:r w:rsidRPr="004D5034">
        <w:t>Uppdaterat från föregående version</w:t>
      </w:r>
      <w:r>
        <w:rPr>
          <w:rFonts w:eastAsiaTheme="minorEastAsia"/>
          <w:noProof w:val="0"/>
          <w:color w:val="auto"/>
          <w:sz w:val="22"/>
          <w:u w:val="none"/>
        </w:rPr>
        <w:fldChar w:fldCharType="end"/>
      </w:r>
      <w:r w:rsidR="008160E0">
        <w:fldChar w:fldCharType="end"/>
      </w:r>
    </w:p>
    <w:p w14:paraId="5326F9E4" w14:textId="77777777" w:rsidR="008160E0" w:rsidRDefault="008160E0" w:rsidP="008160E0">
      <w:pPr>
        <w:sectPr w:rsidR="008160E0" w:rsidSect="004223A0">
          <w:type w:val="continuous"/>
          <w:pgSz w:w="11906" w:h="16838"/>
          <w:pgMar w:top="1664" w:right="1417" w:bottom="1417" w:left="1417" w:header="720" w:footer="720" w:gutter="0"/>
          <w:cols w:num="2" w:sep="1" w:space="720"/>
          <w:titlePg/>
          <w:docGrid w:linePitch="272"/>
        </w:sectPr>
      </w:pPr>
    </w:p>
    <w:p w14:paraId="194D7493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15967" wp14:editId="06FF8F4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ECC00" id="Rak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strokecolor="black [3213]"/>
            </w:pict>
          </mc:Fallback>
        </mc:AlternateContent>
      </w:r>
    </w:p>
    <w:bookmarkEnd w:id="0"/>
    <w:bookmarkEnd w:id="1"/>
    <w:bookmarkEnd w:id="2"/>
    <w:p w14:paraId="4B7DEF96" w14:textId="77777777" w:rsidR="0058571F" w:rsidRDefault="0058571F" w:rsidP="0058571F">
      <w:pPr>
        <w:rPr>
          <w:b/>
          <w:sz w:val="28"/>
          <w:szCs w:val="28"/>
        </w:rPr>
      </w:pPr>
    </w:p>
    <w:p w14:paraId="7963D2AF" w14:textId="77777777" w:rsidR="002940FB" w:rsidRDefault="002940FB" w:rsidP="002940FB">
      <w:pPr>
        <w:pStyle w:val="Rubrik1"/>
      </w:pPr>
      <w:bookmarkStart w:id="3" w:name="_Toc524353604"/>
      <w:bookmarkStart w:id="4" w:name="_Toc67462413"/>
      <w:r w:rsidRPr="00CE5E1E">
        <w:t>Syfte</w:t>
      </w:r>
      <w:bookmarkEnd w:id="3"/>
      <w:bookmarkEnd w:id="4"/>
    </w:p>
    <w:p w14:paraId="1FA98241" w14:textId="03063B7E" w:rsidR="002940FB" w:rsidRPr="002940FB" w:rsidRDefault="005F42FB" w:rsidP="002940FB">
      <w:r>
        <w:t xml:space="preserve">Beskriva </w:t>
      </w:r>
      <w:r w:rsidR="00493E57">
        <w:t>rutin</w:t>
      </w:r>
      <w:r>
        <w:t xml:space="preserve"> för </w:t>
      </w:r>
      <w:r w:rsidR="00E21540">
        <w:t>hur</w:t>
      </w:r>
      <w:r>
        <w:t xml:space="preserve"> </w:t>
      </w:r>
      <w:r w:rsidR="00E21540">
        <w:t xml:space="preserve">patienter </w:t>
      </w:r>
      <w:r w:rsidR="00764B5F">
        <w:t xml:space="preserve">kan erbjudas </w:t>
      </w:r>
      <w:r>
        <w:t xml:space="preserve">poliklinisk behandling </w:t>
      </w:r>
      <w:r w:rsidR="00985602">
        <w:t xml:space="preserve">med </w:t>
      </w:r>
      <w:r w:rsidR="00DF2492">
        <w:t>intravenösa antibiotika</w:t>
      </w:r>
      <w:r w:rsidR="00654178">
        <w:t>, inom pilotprojekt</w:t>
      </w:r>
      <w:r w:rsidR="00985602">
        <w:t>,</w:t>
      </w:r>
      <w:r w:rsidR="00654178">
        <w:t xml:space="preserve"> </w:t>
      </w:r>
      <w:r w:rsidR="00764B5F">
        <w:t xml:space="preserve">när de bedöms utskrivningsklara och enbart har fortsatt behov av läkemedelsbehandling för sin </w:t>
      </w:r>
      <w:r w:rsidR="00985602">
        <w:t>infektion</w:t>
      </w:r>
      <w:r w:rsidR="00A9717C">
        <w:t xml:space="preserve">. </w:t>
      </w:r>
    </w:p>
    <w:p w14:paraId="78C62C6C" w14:textId="77777777" w:rsidR="002940FB" w:rsidRDefault="002940FB" w:rsidP="002940FB">
      <w:pPr>
        <w:pStyle w:val="Rubrik1"/>
      </w:pPr>
      <w:bookmarkStart w:id="5" w:name="_Toc524353605"/>
    </w:p>
    <w:p w14:paraId="44E72ABF" w14:textId="77777777" w:rsidR="0038571E" w:rsidRPr="00F672E6" w:rsidRDefault="0038571E" w:rsidP="0038571E">
      <w:pPr>
        <w:pStyle w:val="Rubrik1"/>
      </w:pPr>
      <w:bookmarkStart w:id="6" w:name="_Toc67462414"/>
      <w:r w:rsidRPr="00F672E6">
        <w:t>Bakgrund</w:t>
      </w:r>
    </w:p>
    <w:p w14:paraId="735FB408" w14:textId="38D45A81" w:rsidR="0038571E" w:rsidRDefault="00985602" w:rsidP="73EDF2F6">
      <w:pPr>
        <w:pStyle w:val="Normalwebb"/>
        <w:spacing w:before="0" w:beforeAutospacing="0" w:after="0" w:afterAutospacing="0"/>
      </w:pPr>
      <w:r>
        <w:t xml:space="preserve">Projektet tar avstamp i </w:t>
      </w:r>
      <w:hyperlink r:id="rId13">
        <w:r w:rsidR="00ED2CCB" w:rsidRPr="73EDF2F6">
          <w:rPr>
            <w:rStyle w:val="Hyperlnk"/>
          </w:rPr>
          <w:t xml:space="preserve">Vårdprogram för infektiös </w:t>
        </w:r>
        <w:proofErr w:type="spellStart"/>
        <w:r w:rsidR="00ED2CCB" w:rsidRPr="73EDF2F6">
          <w:rPr>
            <w:rStyle w:val="Hyperlnk"/>
          </w:rPr>
          <w:t>endokardit</w:t>
        </w:r>
        <w:proofErr w:type="spellEnd"/>
      </w:hyperlink>
      <w:r w:rsidR="00ED2CCB">
        <w:t xml:space="preserve"> </w:t>
      </w:r>
      <w:r w:rsidR="00035A08">
        <w:t xml:space="preserve">(IE) </w:t>
      </w:r>
      <w:r>
        <w:t xml:space="preserve">som </w:t>
      </w:r>
      <w:r w:rsidR="00ED2CCB">
        <w:t xml:space="preserve">anger </w:t>
      </w:r>
      <w:r w:rsidR="002D662D">
        <w:t xml:space="preserve">selektion av patienter, antibiotikaval </w:t>
      </w:r>
      <w:r w:rsidR="0009411C">
        <w:t xml:space="preserve">och praktiska förutsättningar som krävs för genomförande av poliklinisk intravenös antibiotikabehandling. </w:t>
      </w:r>
      <w:r w:rsidR="00024C55">
        <w:t>Nedan följer det praktiska tillvägagångsättet inom pilotprojekt</w:t>
      </w:r>
      <w:r w:rsidR="3FFDB8ED">
        <w:t>et</w:t>
      </w:r>
      <w:r w:rsidR="00024C55">
        <w:t>.</w:t>
      </w:r>
    </w:p>
    <w:p w14:paraId="082DF9D6" w14:textId="66D63EB6" w:rsidR="00F9088C" w:rsidRDefault="00F9088C" w:rsidP="0038571E">
      <w:pPr>
        <w:pStyle w:val="Normalwebb"/>
        <w:spacing w:before="0" w:beforeAutospacing="0" w:after="0" w:afterAutospacing="0"/>
      </w:pPr>
    </w:p>
    <w:p w14:paraId="4430C042" w14:textId="557F5B90" w:rsidR="00F9088C" w:rsidRDefault="00F9088C" w:rsidP="73EDF2F6">
      <w:pPr>
        <w:pStyle w:val="Rubrik1"/>
      </w:pPr>
      <w:bookmarkStart w:id="7" w:name="_Ref91053445"/>
      <w:r>
        <w:t>Patienter inkluderade i projektet</w:t>
      </w:r>
      <w:bookmarkEnd w:id="7"/>
    </w:p>
    <w:p w14:paraId="73B0E75A" w14:textId="0EE69529" w:rsidR="263A08F3" w:rsidRDefault="263A08F3" w:rsidP="73EDF2F6">
      <w:pPr>
        <w:pStyle w:val="Liststycke"/>
        <w:numPr>
          <w:ilvl w:val="0"/>
          <w:numId w:val="40"/>
        </w:numPr>
      </w:pPr>
      <w:r>
        <w:t>Patienter som är aktuella för poliklinisk behandling, se nedan</w:t>
      </w:r>
    </w:p>
    <w:p w14:paraId="4B898A23" w14:textId="30943111" w:rsidR="009C69C3" w:rsidRPr="00F9088C" w:rsidRDefault="00F9088C" w:rsidP="009C69C3">
      <w:pPr>
        <w:pStyle w:val="Liststycke"/>
        <w:numPr>
          <w:ilvl w:val="0"/>
          <w:numId w:val="40"/>
        </w:numPr>
      </w:pPr>
      <w:r>
        <w:t>Patienter som är listade på vårdcentral i egenregi</w:t>
      </w:r>
    </w:p>
    <w:p w14:paraId="35200936" w14:textId="12A7F734" w:rsidR="1FEBF1E4" w:rsidRDefault="1FEBF1E4" w:rsidP="73EDF2F6">
      <w:pPr>
        <w:pStyle w:val="Liststycke"/>
        <w:numPr>
          <w:ilvl w:val="0"/>
          <w:numId w:val="40"/>
        </w:numPr>
      </w:pPr>
      <w:r w:rsidRPr="73EDF2F6">
        <w:t>Ej patienter som är inskrivna hemsjukvård</w:t>
      </w:r>
    </w:p>
    <w:p w14:paraId="1116AA10" w14:textId="77777777" w:rsidR="0038571E" w:rsidRDefault="0038571E" w:rsidP="002940FB">
      <w:pPr>
        <w:pStyle w:val="Rubrik1"/>
      </w:pPr>
    </w:p>
    <w:p w14:paraId="1C07BCB2" w14:textId="271AEADF" w:rsidR="005F791A" w:rsidRDefault="006C73E5" w:rsidP="005F791A">
      <w:pPr>
        <w:pStyle w:val="Rubrik1"/>
      </w:pPr>
      <w:bookmarkStart w:id="8" w:name="_Ref91053396"/>
      <w:bookmarkEnd w:id="5"/>
      <w:bookmarkEnd w:id="6"/>
      <w:r>
        <w:t>P</w:t>
      </w:r>
      <w:r w:rsidR="00A05D2D">
        <w:t>atient</w:t>
      </w:r>
      <w:r>
        <w:t xml:space="preserve"> aktuell för poliklinisk behandling</w:t>
      </w:r>
      <w:bookmarkEnd w:id="8"/>
    </w:p>
    <w:p w14:paraId="7EFE2D23" w14:textId="6D94BCB2" w:rsidR="005F791A" w:rsidRDefault="00C51EBC" w:rsidP="00A05D2D">
      <w:pPr>
        <w:pStyle w:val="Normalwebb"/>
        <w:spacing w:before="0" w:beforeAutospacing="0" w:after="0" w:afterAutospacing="0"/>
      </w:pPr>
      <w:r>
        <w:t>De två första behandlingsveckorna sker på sjukhus</w:t>
      </w:r>
      <w:r w:rsidR="009512E3">
        <w:t xml:space="preserve">. Poliklinisk behandling kan övervägas efter en vecka med </w:t>
      </w:r>
      <w:r w:rsidR="00035A08">
        <w:t xml:space="preserve">okomplicerad </w:t>
      </w:r>
      <w:r w:rsidR="00985602">
        <w:t>infektion</w:t>
      </w:r>
      <w:r w:rsidR="00035A08">
        <w:t xml:space="preserve"> orsakad av lågvirulent agens (alfastreptokocker) och bra behandlingssvar. </w:t>
      </w:r>
    </w:p>
    <w:p w14:paraId="12ACE821" w14:textId="77777777" w:rsidR="005F791A" w:rsidRDefault="005F791A" w:rsidP="00A05D2D">
      <w:pPr>
        <w:pStyle w:val="Normalwebb"/>
        <w:spacing w:before="0" w:beforeAutospacing="0" w:after="0" w:afterAutospacing="0"/>
      </w:pPr>
    </w:p>
    <w:p w14:paraId="5109E491" w14:textId="55941A6A" w:rsidR="00A05D2D" w:rsidRDefault="005F791A" w:rsidP="6635F412">
      <w:pPr>
        <w:pStyle w:val="Normalwebb"/>
        <w:spacing w:before="0" w:beforeAutospacing="0" w:after="0" w:afterAutospacing="0"/>
      </w:pPr>
      <w:r>
        <w:t>P</w:t>
      </w:r>
      <w:r w:rsidR="00C51EBC">
        <w:t xml:space="preserve">atienter som </w:t>
      </w:r>
      <w:r w:rsidR="009916A1" w:rsidRPr="6635F412">
        <w:rPr>
          <w:szCs w:val="22"/>
        </w:rPr>
        <w:t>är aktuella för poliklinisk behandling ska:</w:t>
      </w:r>
    </w:p>
    <w:p w14:paraId="09677994" w14:textId="54339E3D" w:rsidR="009916A1" w:rsidRDefault="009916A1" w:rsidP="009916A1">
      <w:pPr>
        <w:pStyle w:val="Normalwebb"/>
        <w:numPr>
          <w:ilvl w:val="0"/>
          <w:numId w:val="33"/>
        </w:numPr>
        <w:spacing w:before="0" w:beforeAutospacing="0" w:after="0" w:afterAutospacing="0"/>
      </w:pPr>
      <w:r>
        <w:t>Ha svarat snabbt på insatt behandling, dvs vara feberfria inom en vecka</w:t>
      </w:r>
    </w:p>
    <w:p w14:paraId="5B4A7562" w14:textId="56631200" w:rsidR="009916A1" w:rsidRDefault="009916A1" w:rsidP="009916A1">
      <w:pPr>
        <w:pStyle w:val="Normalwebb"/>
        <w:numPr>
          <w:ilvl w:val="0"/>
          <w:numId w:val="33"/>
        </w:numPr>
        <w:spacing w:before="0" w:beforeAutospacing="0" w:after="0" w:afterAutospacing="0"/>
      </w:pPr>
      <w:r>
        <w:t xml:space="preserve">Inte ha drabbats av komplikation (akut hjärtsvikt, arytmin, cerebrala symtom, större </w:t>
      </w:r>
      <w:proofErr w:type="spellStart"/>
      <w:r>
        <w:t>embolisering</w:t>
      </w:r>
      <w:proofErr w:type="spellEnd"/>
      <w:r>
        <w:t xml:space="preserve"> eller infektionsspridning utanför klaffplanet)</w:t>
      </w:r>
    </w:p>
    <w:p w14:paraId="31B67599" w14:textId="5496CA49" w:rsidR="009916A1" w:rsidRDefault="009916A1" w:rsidP="009916A1">
      <w:pPr>
        <w:pStyle w:val="Normalwebb"/>
        <w:numPr>
          <w:ilvl w:val="0"/>
          <w:numId w:val="33"/>
        </w:numPr>
        <w:spacing w:before="0" w:beforeAutospacing="0" w:after="0" w:afterAutospacing="0"/>
      </w:pPr>
      <w:r>
        <w:t>Inte tillhöra någon riskgrupp (</w:t>
      </w:r>
      <w:r w:rsidR="00054187">
        <w:t>PVE</w:t>
      </w:r>
      <w:r w:rsidR="003F7DD4">
        <w:t xml:space="preserve"> eller </w:t>
      </w:r>
      <w:r>
        <w:t>högvirulent patogen</w:t>
      </w:r>
      <w:r w:rsidR="00054187">
        <w:t xml:space="preserve"> – S. </w:t>
      </w:r>
      <w:proofErr w:type="spellStart"/>
      <w:r w:rsidR="00054187">
        <w:t>aureus</w:t>
      </w:r>
      <w:proofErr w:type="spellEnd"/>
      <w:r w:rsidR="00054187">
        <w:t>, pneumokocker, betastreptokocker, gramnegativa bakterier utom HACEK, svamp</w:t>
      </w:r>
      <w:r>
        <w:t>)</w:t>
      </w:r>
    </w:p>
    <w:p w14:paraId="37DB3F51" w14:textId="0065102C" w:rsidR="003F7DD4" w:rsidRDefault="003F7DD4" w:rsidP="009916A1">
      <w:pPr>
        <w:pStyle w:val="Normalwebb"/>
        <w:numPr>
          <w:ilvl w:val="0"/>
          <w:numId w:val="33"/>
        </w:numPr>
        <w:spacing w:before="0" w:beforeAutospacing="0" w:after="0" w:afterAutospacing="0"/>
      </w:pPr>
      <w:r>
        <w:t>Ej intravenös droganvändning</w:t>
      </w:r>
    </w:p>
    <w:p w14:paraId="402A1BB0" w14:textId="402FDDDB" w:rsidR="0066027F" w:rsidRPr="004D5034" w:rsidRDefault="0066027F" w:rsidP="009916A1">
      <w:pPr>
        <w:pStyle w:val="Normalwebb"/>
        <w:numPr>
          <w:ilvl w:val="0"/>
          <w:numId w:val="33"/>
        </w:numPr>
        <w:spacing w:before="0" w:beforeAutospacing="0" w:after="0" w:afterAutospacing="0"/>
      </w:pPr>
      <w:r>
        <w:t>Behov administrering endast en gång dagligen</w:t>
      </w:r>
    </w:p>
    <w:p w14:paraId="7861DF7F" w14:textId="77777777" w:rsidR="0008551A" w:rsidRDefault="0008551A" w:rsidP="00A05D2D">
      <w:pPr>
        <w:pStyle w:val="Rubrik1"/>
      </w:pPr>
    </w:p>
    <w:p w14:paraId="5317A038" w14:textId="54E3D323" w:rsidR="009C69C3" w:rsidRDefault="009C69C3" w:rsidP="003B455F">
      <w:pPr>
        <w:pStyle w:val="Rubrik1"/>
      </w:pPr>
      <w:bookmarkStart w:id="9" w:name="_Ref91057291"/>
      <w:r>
        <w:t>Patientinformation</w:t>
      </w:r>
      <w:bookmarkEnd w:id="9"/>
    </w:p>
    <w:p w14:paraId="2BAE3494" w14:textId="2300EEEB" w:rsidR="009C69C3" w:rsidRPr="009C69C3" w:rsidRDefault="009C69C3" w:rsidP="009C69C3">
      <w:r>
        <w:t xml:space="preserve">Patient som inkluderas i projektet får </w:t>
      </w:r>
      <w:r w:rsidR="009C418E">
        <w:t>patientinformation</w:t>
      </w:r>
      <w:r w:rsidR="00DE7368">
        <w:t xml:space="preserve"> och samtycker genom underskrift till att vi följer upp deras upplevelse av poliklinisk behandling</w:t>
      </w:r>
      <w:r w:rsidR="009C418E">
        <w:t xml:space="preserve">, </w:t>
      </w:r>
      <w:hyperlink w:anchor="_Bilagor" w:history="1">
        <w:r w:rsidR="009C418E" w:rsidRPr="00CA31DF">
          <w:rPr>
            <w:rStyle w:val="Hyperlnk"/>
          </w:rPr>
          <w:t>bilaga 1</w:t>
        </w:r>
      </w:hyperlink>
      <w:r w:rsidR="1AB219C6" w:rsidRPr="00E471C7">
        <w:t>.</w:t>
      </w:r>
      <w:r w:rsidR="1AB219C6">
        <w:t xml:space="preserve"> </w:t>
      </w:r>
    </w:p>
    <w:p w14:paraId="69819E83" w14:textId="77777777" w:rsidR="009C69C3" w:rsidRPr="009C69C3" w:rsidRDefault="009C69C3" w:rsidP="009C69C3">
      <w:pPr>
        <w:rPr>
          <w:lang w:eastAsia="en-US"/>
        </w:rPr>
      </w:pPr>
    </w:p>
    <w:p w14:paraId="100F3112" w14:textId="4C6A78EF" w:rsidR="003B455F" w:rsidRPr="00D04EA9" w:rsidRDefault="003B455F" w:rsidP="003B455F">
      <w:pPr>
        <w:pStyle w:val="Rubrik1"/>
      </w:pPr>
      <w:bookmarkStart w:id="10" w:name="_Ref91057312"/>
      <w:r>
        <w:t>Kontaktväg behandlingsansvarig läkare</w:t>
      </w:r>
      <w:bookmarkEnd w:id="10"/>
    </w:p>
    <w:p w14:paraId="4E64A671" w14:textId="28C21AD0" w:rsidR="00642D1E" w:rsidRDefault="00C418FB" w:rsidP="768403DE">
      <w:pPr>
        <w:pStyle w:val="Normalwebb"/>
        <w:spacing w:before="0" w:beforeAutospacing="0" w:after="0" w:afterAutospacing="0"/>
      </w:pPr>
      <w:r w:rsidRPr="768403DE">
        <w:rPr>
          <w:szCs w:val="22"/>
        </w:rPr>
        <w:t>Öppenvårdspersonal kan dygnet runt kontakta i</w:t>
      </w:r>
      <w:r w:rsidR="002E0A82" w:rsidRPr="768403DE">
        <w:rPr>
          <w:szCs w:val="22"/>
        </w:rPr>
        <w:t>nfektionsläkaren som är bakjour</w:t>
      </w:r>
      <w:r w:rsidR="00642D1E" w:rsidRPr="768403DE">
        <w:rPr>
          <w:szCs w:val="22"/>
        </w:rPr>
        <w:t xml:space="preserve">. </w:t>
      </w:r>
    </w:p>
    <w:p w14:paraId="6F3E3B99" w14:textId="77777777" w:rsidR="00CB197A" w:rsidRDefault="00642D1E" w:rsidP="768403DE">
      <w:pPr>
        <w:pStyle w:val="Normalwebb"/>
        <w:spacing w:before="0" w:beforeAutospacing="0" w:after="0" w:afterAutospacing="0"/>
        <w:rPr>
          <w:szCs w:val="22"/>
        </w:rPr>
      </w:pPr>
      <w:r w:rsidRPr="00146883">
        <w:rPr>
          <w:szCs w:val="22"/>
        </w:rPr>
        <w:t>P</w:t>
      </w:r>
      <w:r w:rsidR="003B455F" w:rsidRPr="00146883">
        <w:rPr>
          <w:szCs w:val="22"/>
        </w:rPr>
        <w:t>atient</w:t>
      </w:r>
      <w:r w:rsidRPr="00146883">
        <w:rPr>
          <w:szCs w:val="22"/>
        </w:rPr>
        <w:t xml:space="preserve"> </w:t>
      </w:r>
      <w:r w:rsidR="003C4307" w:rsidRPr="00146883">
        <w:rPr>
          <w:szCs w:val="22"/>
        </w:rPr>
        <w:t xml:space="preserve">får </w:t>
      </w:r>
      <w:r w:rsidR="00146883">
        <w:rPr>
          <w:szCs w:val="22"/>
        </w:rPr>
        <w:t>inf</w:t>
      </w:r>
      <w:r w:rsidR="00CB197A">
        <w:rPr>
          <w:szCs w:val="22"/>
        </w:rPr>
        <w:t xml:space="preserve">ormation vid hemgång att </w:t>
      </w:r>
    </w:p>
    <w:p w14:paraId="01F599EC" w14:textId="630B3FC8" w:rsidR="004F39FB" w:rsidRPr="004F39FB" w:rsidRDefault="00CB197A" w:rsidP="5C97AA09">
      <w:pPr>
        <w:pStyle w:val="Normalwebb"/>
        <w:numPr>
          <w:ilvl w:val="0"/>
          <w:numId w:val="46"/>
        </w:numPr>
        <w:spacing w:before="0" w:beforeAutospacing="0" w:after="0" w:afterAutospacing="0"/>
      </w:pPr>
      <w:r>
        <w:t xml:space="preserve">Höra av sig vid </w:t>
      </w:r>
      <w:r w:rsidR="004F39FB">
        <w:t>telefontid enligt information vid utskrivning</w:t>
      </w:r>
    </w:p>
    <w:p w14:paraId="1DF76173" w14:textId="1038CF80" w:rsidR="007A2FEE" w:rsidRPr="007A2FEE" w:rsidRDefault="004F39FB" w:rsidP="5C97AA09">
      <w:pPr>
        <w:pStyle w:val="Normalwebb"/>
        <w:numPr>
          <w:ilvl w:val="0"/>
          <w:numId w:val="46"/>
        </w:numPr>
        <w:spacing w:before="0" w:beforeAutospacing="0" w:after="0" w:afterAutospacing="0"/>
      </w:pPr>
      <w:r>
        <w:t>Ringa till mottagning</w:t>
      </w:r>
      <w:r w:rsidR="007A2FEE">
        <w:t xml:space="preserve"> när som helst under dagtid - </w:t>
      </w:r>
      <w:proofErr w:type="spellStart"/>
      <w:r w:rsidR="007A2FEE">
        <w:t>teleQ</w:t>
      </w:r>
      <w:proofErr w:type="spellEnd"/>
    </w:p>
    <w:p w14:paraId="665A19A4" w14:textId="313D64D0" w:rsidR="009C418E" w:rsidRPr="007A2FEE" w:rsidRDefault="007A2FEE" w:rsidP="00E84047">
      <w:pPr>
        <w:pStyle w:val="Normalwebb"/>
        <w:numPr>
          <w:ilvl w:val="0"/>
          <w:numId w:val="46"/>
        </w:numPr>
        <w:spacing w:before="0" w:beforeAutospacing="0" w:after="0" w:afterAutospacing="0"/>
      </w:pPr>
      <w:r w:rsidRPr="007A2FEE">
        <w:rPr>
          <w:szCs w:val="22"/>
        </w:rPr>
        <w:t>Om behov av annan akut vård – söka sjukvård på sedvanligt sätt</w:t>
      </w:r>
    </w:p>
    <w:p w14:paraId="1986B11D" w14:textId="77777777" w:rsidR="007A2FEE" w:rsidRDefault="007A2FEE" w:rsidP="007A2FEE">
      <w:pPr>
        <w:pStyle w:val="Normalwebb"/>
        <w:spacing w:before="0" w:beforeAutospacing="0" w:after="0" w:afterAutospacing="0"/>
        <w:ind w:left="360"/>
      </w:pPr>
    </w:p>
    <w:p w14:paraId="1D93D3A6" w14:textId="50392B53" w:rsidR="00D04EA9" w:rsidRPr="00D04EA9" w:rsidRDefault="00AE33A4" w:rsidP="00D04EA9">
      <w:pPr>
        <w:pStyle w:val="Rubrik1"/>
      </w:pPr>
      <w:bookmarkStart w:id="11" w:name="_Ref91057339"/>
      <w:r>
        <w:t>Alternativ för a</w:t>
      </w:r>
      <w:r w:rsidR="00A05D2D">
        <w:t>dministrering</w:t>
      </w:r>
      <w:bookmarkEnd w:id="11"/>
    </w:p>
    <w:p w14:paraId="48A859F9" w14:textId="6FA70237" w:rsidR="00A05D2D" w:rsidRDefault="008C0381" w:rsidP="00A05D2D">
      <w:pPr>
        <w:pStyle w:val="Normalwebb"/>
        <w:spacing w:before="0" w:beforeAutospacing="0" w:after="0" w:afterAutospacing="0"/>
      </w:pPr>
      <w:r>
        <w:t xml:space="preserve">Det finns </w:t>
      </w:r>
      <w:r w:rsidR="008E3AA1">
        <w:t>två</w:t>
      </w:r>
      <w:r>
        <w:t xml:space="preserve"> alternati</w:t>
      </w:r>
      <w:r w:rsidR="001E3483">
        <w:t xml:space="preserve">v för administrering </w:t>
      </w:r>
      <w:r w:rsidR="008E3AA1">
        <w:t xml:space="preserve">av antibiotika </w:t>
      </w:r>
      <w:r w:rsidR="001E3483">
        <w:t xml:space="preserve">vid poliklinisk behandling. </w:t>
      </w:r>
    </w:p>
    <w:p w14:paraId="30533177" w14:textId="0F86AA27" w:rsidR="001E3483" w:rsidRDefault="008E3AA1" w:rsidP="001E3483">
      <w:pPr>
        <w:pStyle w:val="Normalwebb"/>
        <w:numPr>
          <w:ilvl w:val="0"/>
          <w:numId w:val="35"/>
        </w:numPr>
        <w:spacing w:before="0" w:beforeAutospacing="0" w:after="0" w:afterAutospacing="0"/>
      </w:pPr>
      <w:r>
        <w:t xml:space="preserve">Läkemedel via </w:t>
      </w:r>
      <w:proofErr w:type="spellStart"/>
      <w:r w:rsidR="00557B26">
        <w:t>elastomeriska</w:t>
      </w:r>
      <w:proofErr w:type="spellEnd"/>
      <w:r w:rsidR="00557B26">
        <w:t xml:space="preserve"> infusionspumpar </w:t>
      </w:r>
      <w:proofErr w:type="gramStart"/>
      <w:r w:rsidR="00557B26">
        <w:t>t.ex.</w:t>
      </w:r>
      <w:proofErr w:type="gramEnd"/>
      <w:r w:rsidR="00557B26">
        <w:t xml:space="preserve"> </w:t>
      </w:r>
      <w:proofErr w:type="spellStart"/>
      <w:r w:rsidR="00557B26">
        <w:t>homepump</w:t>
      </w:r>
      <w:proofErr w:type="spellEnd"/>
    </w:p>
    <w:p w14:paraId="4C5D16D5" w14:textId="089491E5" w:rsidR="00557B26" w:rsidRDefault="00E21D39" w:rsidP="008C000C">
      <w:pPr>
        <w:pStyle w:val="Normalwebb"/>
        <w:numPr>
          <w:ilvl w:val="0"/>
          <w:numId w:val="35"/>
        </w:numPr>
        <w:spacing w:before="0" w:beforeAutospacing="0" w:after="0" w:afterAutospacing="0"/>
      </w:pPr>
      <w:r>
        <w:t xml:space="preserve">Beredning och administrering av antibiotika </w:t>
      </w:r>
      <w:r w:rsidR="009E2F3F">
        <w:t>som spruta eller infusion</w:t>
      </w:r>
    </w:p>
    <w:p w14:paraId="39359E25" w14:textId="1F0110D4" w:rsidR="00557B26" w:rsidRDefault="00557B26" w:rsidP="009E2F3F">
      <w:pPr>
        <w:pStyle w:val="Normalwebb"/>
        <w:spacing w:before="0" w:beforeAutospacing="0" w:after="0" w:afterAutospacing="0"/>
      </w:pPr>
    </w:p>
    <w:p w14:paraId="06EF54A2" w14:textId="44972E03" w:rsidR="009E2F3F" w:rsidRDefault="009E2F3F" w:rsidP="009E2F3F">
      <w:pPr>
        <w:pStyle w:val="Normalwebb"/>
        <w:spacing w:before="0" w:beforeAutospacing="0" w:after="0" w:afterAutospacing="0"/>
      </w:pPr>
      <w:r>
        <w:t>Alternativ 1 kan patienten sköta själv.</w:t>
      </w:r>
      <w:r w:rsidR="0069202F">
        <w:t xml:space="preserve"> </w:t>
      </w:r>
    </w:p>
    <w:p w14:paraId="1EBF86F5" w14:textId="2CE4121A" w:rsidR="009155EB" w:rsidRDefault="00E10B3D" w:rsidP="009155EB">
      <w:pPr>
        <w:pStyle w:val="Normalwebb"/>
        <w:spacing w:before="0" w:beforeAutospacing="0" w:after="0" w:afterAutospacing="0"/>
      </w:pPr>
      <w:r>
        <w:t xml:space="preserve">Alternativ 2 kan ske via beredning och administrering av sjuksköterska </w:t>
      </w:r>
    </w:p>
    <w:p w14:paraId="5A5520AE" w14:textId="0AFA5C20" w:rsidR="009155EB" w:rsidRDefault="00E10B3D" w:rsidP="009155EB">
      <w:pPr>
        <w:pStyle w:val="Normalwebb"/>
        <w:numPr>
          <w:ilvl w:val="0"/>
          <w:numId w:val="37"/>
        </w:numPr>
        <w:spacing w:before="0" w:beforeAutospacing="0" w:after="0" w:afterAutospacing="0"/>
      </w:pPr>
      <w:r>
        <w:t>på</w:t>
      </w:r>
      <w:r w:rsidR="001E3483">
        <w:t xml:space="preserve"> vårdcentral</w:t>
      </w:r>
      <w:r w:rsidR="008C000C">
        <w:t xml:space="preserve"> </w:t>
      </w:r>
      <w:r w:rsidR="009155EB">
        <w:t>om patienten själv kan ta sig till vårdcentralen</w:t>
      </w:r>
    </w:p>
    <w:p w14:paraId="4E4B3836" w14:textId="0EE33960" w:rsidR="008C000C" w:rsidRPr="008C000C" w:rsidRDefault="0E13690A" w:rsidP="3A3E6AE0">
      <w:pPr>
        <w:pStyle w:val="Normalwebb"/>
        <w:numPr>
          <w:ilvl w:val="0"/>
          <w:numId w:val="37"/>
        </w:numPr>
        <w:spacing w:before="0" w:beforeAutospacing="0" w:after="0" w:afterAutospacing="0"/>
      </w:pPr>
      <w:r>
        <w:t xml:space="preserve">eller </w:t>
      </w:r>
      <w:r w:rsidR="0C0B9EDE">
        <w:t xml:space="preserve">sjuksköterska inom kommunens </w:t>
      </w:r>
      <w:r>
        <w:t>hemsjukvård</w:t>
      </w:r>
      <w:r w:rsidR="40420B60">
        <w:t xml:space="preserve"> </w:t>
      </w:r>
      <w:r w:rsidR="522309A7">
        <w:t>om patienten inte kan ta sig till vårdcentralen</w:t>
      </w:r>
    </w:p>
    <w:p w14:paraId="0EF4EC11" w14:textId="1B6F8269" w:rsidR="00C00472" w:rsidRDefault="00C00472" w:rsidP="00B34C77">
      <w:pPr>
        <w:pStyle w:val="Rubrik1"/>
      </w:pPr>
    </w:p>
    <w:p w14:paraId="1FEAA966" w14:textId="279FBEE0" w:rsidR="00B34C77" w:rsidRPr="00B34C77" w:rsidRDefault="00B34C77" w:rsidP="00B34C77">
      <w:pPr>
        <w:pStyle w:val="Rubrik1"/>
      </w:pPr>
      <w:bookmarkStart w:id="12" w:name="_Ref91057396"/>
      <w:r>
        <w:t xml:space="preserve">Administrering via </w:t>
      </w:r>
      <w:proofErr w:type="spellStart"/>
      <w:r>
        <w:t>elastomerisk</w:t>
      </w:r>
      <w:proofErr w:type="spellEnd"/>
      <w:r>
        <w:t xml:space="preserve"> infusionspump</w:t>
      </w:r>
      <w:bookmarkEnd w:id="12"/>
    </w:p>
    <w:p w14:paraId="54680659" w14:textId="77777777" w:rsidR="00F9088C" w:rsidRDefault="00F9088C" w:rsidP="00B34C77">
      <w:pPr>
        <w:pStyle w:val="Rubrik2"/>
      </w:pPr>
    </w:p>
    <w:p w14:paraId="25BAC357" w14:textId="4A0C4962" w:rsidR="00EC7B9B" w:rsidRDefault="00B34C77" w:rsidP="00B34C77">
      <w:pPr>
        <w:pStyle w:val="Rubrik2"/>
      </w:pPr>
      <w:bookmarkStart w:id="13" w:name="_Hlk115262331"/>
      <w:r>
        <w:t>Patient administrerar</w:t>
      </w:r>
    </w:p>
    <w:p w14:paraId="14B552FB" w14:textId="05EE3AA6" w:rsidR="00DE3EC7" w:rsidRDefault="00CE718A" w:rsidP="00976947">
      <w:r>
        <w:t>Recept skrivs för extempore</w:t>
      </w:r>
      <w:r w:rsidR="0008509E">
        <w:t xml:space="preserve"> och en beställning behöver skickas</w:t>
      </w:r>
      <w:r>
        <w:t>. Ta kontakt med Läkemedelsenheten för stöd kring receptskrivning och aktuellt beställningsförfarande.</w:t>
      </w:r>
      <w:r w:rsidR="00D03940">
        <w:t xml:space="preserve"> </w:t>
      </w:r>
    </w:p>
    <w:p w14:paraId="2BE03770" w14:textId="6582117F" w:rsidR="00D03940" w:rsidRPr="00AE64E0" w:rsidRDefault="00AE64E0" w:rsidP="00AE64E0">
      <w:pPr>
        <w:pStyle w:val="xmsonormal"/>
        <w:rPr>
          <w:rFonts w:ascii="Arial" w:eastAsia="Times New Roman" w:hAnsi="Arial" w:cs="Arial"/>
          <w:szCs w:val="26"/>
        </w:rPr>
      </w:pPr>
      <w:r>
        <w:rPr>
          <w:rFonts w:ascii="Arial" w:eastAsia="Times New Roman" w:hAnsi="Arial" w:cs="Arial"/>
          <w:szCs w:val="26"/>
        </w:rPr>
        <w:t xml:space="preserve">Behandlande läkare ansvar för att </w:t>
      </w:r>
      <w:r w:rsidRPr="00AE64E0">
        <w:rPr>
          <w:rFonts w:ascii="Arial" w:eastAsia="Times New Roman" w:hAnsi="Arial" w:cs="Arial"/>
          <w:szCs w:val="26"/>
        </w:rPr>
        <w:t>patienten ta</w:t>
      </w:r>
      <w:r>
        <w:rPr>
          <w:rFonts w:ascii="Arial" w:eastAsia="Times New Roman" w:hAnsi="Arial" w:cs="Arial"/>
          <w:szCs w:val="26"/>
        </w:rPr>
        <w:t>r</w:t>
      </w:r>
      <w:r w:rsidRPr="00AE64E0">
        <w:rPr>
          <w:rFonts w:ascii="Arial" w:eastAsia="Times New Roman" w:hAnsi="Arial" w:cs="Arial"/>
          <w:szCs w:val="26"/>
        </w:rPr>
        <w:t xml:space="preserve"> del av skriftlig och muntlig patientinformation om </w:t>
      </w:r>
      <w:proofErr w:type="spellStart"/>
      <w:r>
        <w:rPr>
          <w:rFonts w:ascii="Arial" w:eastAsia="Times New Roman" w:hAnsi="Arial" w:cs="Arial"/>
          <w:szCs w:val="26"/>
        </w:rPr>
        <w:t>elastomerisk</w:t>
      </w:r>
      <w:proofErr w:type="spellEnd"/>
      <w:r>
        <w:rPr>
          <w:rFonts w:ascii="Arial" w:eastAsia="Times New Roman" w:hAnsi="Arial" w:cs="Arial"/>
          <w:szCs w:val="26"/>
        </w:rPr>
        <w:t xml:space="preserve"> infusionspump</w:t>
      </w:r>
      <w:r w:rsidRPr="00AE64E0">
        <w:rPr>
          <w:rFonts w:ascii="Arial" w:eastAsia="Times New Roman" w:hAnsi="Arial" w:cs="Arial"/>
          <w:szCs w:val="26"/>
        </w:rPr>
        <w:t xml:space="preserve"> samt att patienten </w:t>
      </w:r>
      <w:r>
        <w:rPr>
          <w:rFonts w:ascii="Arial" w:eastAsia="Times New Roman" w:hAnsi="Arial" w:cs="Arial"/>
          <w:szCs w:val="26"/>
        </w:rPr>
        <w:t xml:space="preserve">erhåller </w:t>
      </w:r>
      <w:r w:rsidRPr="00AE64E0">
        <w:rPr>
          <w:rFonts w:ascii="Arial" w:eastAsia="Times New Roman" w:hAnsi="Arial" w:cs="Arial"/>
          <w:szCs w:val="26"/>
        </w:rPr>
        <w:t xml:space="preserve">de förbrukningsmaterial som behövs för behandling i hemmet. </w:t>
      </w:r>
    </w:p>
    <w:p w14:paraId="4BF50434" w14:textId="6F8A8819" w:rsidR="00D03940" w:rsidRDefault="00CE718A" w:rsidP="00CE718A">
      <w:r>
        <w:t>Räkna med en l</w:t>
      </w:r>
      <w:r w:rsidR="00077854">
        <w:t xml:space="preserve">edtid </w:t>
      </w:r>
      <w:r>
        <w:t>på cirka 4–5 dagar</w:t>
      </w:r>
      <w:r w:rsidR="00077854">
        <w:t xml:space="preserve"> ifrån </w:t>
      </w:r>
      <w:r>
        <w:t>beställning till leverans</w:t>
      </w:r>
      <w:r w:rsidR="00077854">
        <w:t>.</w:t>
      </w:r>
      <w:r w:rsidR="005B5FF4" w:rsidRPr="005B5FF4">
        <w:t xml:space="preserve"> </w:t>
      </w:r>
    </w:p>
    <w:p w14:paraId="30941A66" w14:textId="3CC58383" w:rsidR="00CE718A" w:rsidRDefault="00CE718A" w:rsidP="00CE718A"/>
    <w:p w14:paraId="005304DF" w14:textId="11865A19" w:rsidR="00CE718A" w:rsidRDefault="00CE718A" w:rsidP="00CE718A">
      <w:r>
        <w:t xml:space="preserve">Kontakt Läkemedelsenheten: </w:t>
      </w:r>
    </w:p>
    <w:p w14:paraId="6CD04BAA" w14:textId="77777777" w:rsidR="00CE718A" w:rsidRPr="00597869" w:rsidRDefault="00CE718A" w:rsidP="00CE718A">
      <w:pPr>
        <w:pStyle w:val="Normalwebb"/>
        <w:spacing w:before="0" w:beforeAutospacing="0" w:after="0" w:afterAutospacing="0" w:line="330" w:lineRule="atLeast"/>
        <w:textAlignment w:val="baseline"/>
        <w:rPr>
          <w:color w:val="000000"/>
          <w:szCs w:val="22"/>
        </w:rPr>
      </w:pPr>
      <w:r w:rsidRPr="00597869">
        <w:rPr>
          <w:rStyle w:val="Stark"/>
          <w:b w:val="0"/>
          <w:bCs w:val="0"/>
          <w:color w:val="000000"/>
          <w:szCs w:val="22"/>
          <w:bdr w:val="none" w:sz="0" w:space="0" w:color="auto" w:frame="1"/>
        </w:rPr>
        <w:t>E-post:</w:t>
      </w:r>
      <w:r w:rsidRPr="00597869">
        <w:rPr>
          <w:color w:val="000000"/>
          <w:szCs w:val="22"/>
        </w:rPr>
        <w:t> </w:t>
      </w:r>
      <w:hyperlink r:id="rId14" w:history="1">
        <w:r w:rsidRPr="00597869">
          <w:rPr>
            <w:rStyle w:val="Hyperlnk"/>
            <w:szCs w:val="22"/>
            <w:bdr w:val="none" w:sz="0" w:space="0" w:color="auto" w:frame="1"/>
          </w:rPr>
          <w:t>HSH.lakemedelsenheten@regionhalland.se</w:t>
        </w:r>
      </w:hyperlink>
    </w:p>
    <w:p w14:paraId="0DF3979F" w14:textId="77777777" w:rsidR="00CE718A" w:rsidRPr="00597869" w:rsidRDefault="00CE718A" w:rsidP="00CE718A">
      <w:pPr>
        <w:pStyle w:val="Normalwebb"/>
        <w:spacing w:before="0" w:beforeAutospacing="0" w:after="0" w:afterAutospacing="0" w:line="330" w:lineRule="atLeast"/>
        <w:textAlignment w:val="baseline"/>
        <w:rPr>
          <w:color w:val="000000"/>
          <w:szCs w:val="22"/>
        </w:rPr>
      </w:pPr>
      <w:r w:rsidRPr="744EB0B0">
        <w:rPr>
          <w:rStyle w:val="Stark"/>
          <w:b w:val="0"/>
          <w:bCs w:val="0"/>
          <w:color w:val="000000"/>
          <w:bdr w:val="none" w:sz="0" w:space="0" w:color="auto" w:frame="1"/>
        </w:rPr>
        <w:t>Telefon Halmstad</w:t>
      </w:r>
      <w:r w:rsidRPr="744EB0B0">
        <w:rPr>
          <w:rStyle w:val="Stark"/>
          <w:color w:val="000000"/>
          <w:bdr w:val="none" w:sz="0" w:space="0" w:color="auto" w:frame="1"/>
        </w:rPr>
        <w:t>:</w:t>
      </w:r>
      <w:r w:rsidRPr="744EB0B0">
        <w:rPr>
          <w:color w:val="000000"/>
        </w:rPr>
        <w:t> 035-13 19 49 (319 49)</w:t>
      </w:r>
    </w:p>
    <w:bookmarkEnd w:id="13"/>
    <w:p w14:paraId="1A3F1732" w14:textId="531DD7C0" w:rsidR="744EB0B0" w:rsidRDefault="744EB0B0" w:rsidP="744EB0B0">
      <w:pPr>
        <w:pStyle w:val="Normalwebb"/>
        <w:spacing w:before="0" w:beforeAutospacing="0" w:after="0" w:afterAutospacing="0" w:line="330" w:lineRule="atLeast"/>
        <w:rPr>
          <w:color w:val="000000" w:themeColor="text1"/>
        </w:rPr>
      </w:pPr>
    </w:p>
    <w:p w14:paraId="2542AB58" w14:textId="57AB35D2" w:rsidR="08193C81" w:rsidRDefault="08193C81">
      <w:r w:rsidRPr="744EB0B0">
        <w:rPr>
          <w:b/>
          <w:bCs/>
          <w:color w:val="000000" w:themeColor="text1"/>
        </w:rPr>
        <w:t>Instruktion extempore-förskrivning i NCS:</w:t>
      </w:r>
    </w:p>
    <w:p w14:paraId="2EAD390C" w14:textId="516F07AD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NCS Läkemedelslista Öppenvård</w:t>
      </w:r>
    </w:p>
    <w:p w14:paraId="1D8833D7" w14:textId="07A4BAD1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Välj ”Ny förskrivning”</w:t>
      </w:r>
    </w:p>
    <w:p w14:paraId="187AFD3D" w14:textId="24672A6B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Skriv ”§ex” i fältet ”Läkemedel” och tryck ”</w:t>
      </w:r>
      <w:proofErr w:type="spellStart"/>
      <w:r w:rsidRPr="744EB0B0">
        <w:rPr>
          <w:color w:val="000000" w:themeColor="text1"/>
        </w:rPr>
        <w:t>Tab</w:t>
      </w:r>
      <w:proofErr w:type="spellEnd"/>
      <w:r w:rsidRPr="744EB0B0">
        <w:rPr>
          <w:color w:val="000000" w:themeColor="text1"/>
        </w:rPr>
        <w:t>”</w:t>
      </w:r>
    </w:p>
    <w:p w14:paraId="305D234E" w14:textId="4D59B273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Välj central favorit ”Ex Tempore” eller ”Extempore”</w:t>
      </w:r>
    </w:p>
    <w:p w14:paraId="3E3E4B14" w14:textId="068F08D1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Fyll i fältet ”Dosering”</w:t>
      </w:r>
    </w:p>
    <w:p w14:paraId="78A40CFB" w14:textId="0F38D50F" w:rsidR="08193C81" w:rsidRDefault="08193C81" w:rsidP="744EB0B0">
      <w:pPr>
        <w:pStyle w:val="Liststycke"/>
        <w:numPr>
          <w:ilvl w:val="0"/>
          <w:numId w:val="40"/>
        </w:numPr>
        <w:rPr>
          <w:b/>
          <w:bCs/>
          <w:color w:val="000000" w:themeColor="text1"/>
        </w:rPr>
      </w:pPr>
      <w:r w:rsidRPr="744EB0B0">
        <w:rPr>
          <w:color w:val="000000" w:themeColor="text1"/>
        </w:rPr>
        <w:t xml:space="preserve">Skriv </w:t>
      </w:r>
      <w:r w:rsidR="2D50E18E" w:rsidRPr="744EB0B0">
        <w:rPr>
          <w:color w:val="000000" w:themeColor="text1"/>
        </w:rPr>
        <w:t xml:space="preserve">i fältet ”Doseringsanvisning” </w:t>
      </w:r>
      <w:r w:rsidRPr="744EB0B0">
        <w:rPr>
          <w:color w:val="000000" w:themeColor="text1"/>
        </w:rPr>
        <w:t xml:space="preserve">utöver </w:t>
      </w:r>
      <w:r w:rsidR="015B8D67" w:rsidRPr="744EB0B0">
        <w:rPr>
          <w:color w:val="000000" w:themeColor="text1"/>
        </w:rPr>
        <w:t xml:space="preserve">dos och </w:t>
      </w:r>
      <w:r w:rsidRPr="744EB0B0">
        <w:rPr>
          <w:color w:val="000000" w:themeColor="text1"/>
        </w:rPr>
        <w:t xml:space="preserve">doseringsanvisningen även </w:t>
      </w:r>
      <w:r w:rsidR="7E8CD3F5" w:rsidRPr="744EB0B0">
        <w:rPr>
          <w:color w:val="000000" w:themeColor="text1"/>
        </w:rPr>
        <w:t>p</w:t>
      </w:r>
      <w:r w:rsidR="53E0D337" w:rsidRPr="744EB0B0">
        <w:rPr>
          <w:color w:val="000000" w:themeColor="text1"/>
        </w:rPr>
        <w:t xml:space="preserve">reparatets namn, form och styrka, </w:t>
      </w:r>
      <w:r w:rsidR="22B35FC3" w:rsidRPr="744EB0B0">
        <w:rPr>
          <w:color w:val="000000" w:themeColor="text1"/>
        </w:rPr>
        <w:t>f</w:t>
      </w:r>
      <w:r w:rsidR="53E0D337" w:rsidRPr="744EB0B0">
        <w:rPr>
          <w:color w:val="000000" w:themeColor="text1"/>
        </w:rPr>
        <w:t>örpackningsstorlek</w:t>
      </w:r>
      <w:r w:rsidR="7F6607EC" w:rsidRPr="744EB0B0">
        <w:rPr>
          <w:color w:val="000000" w:themeColor="text1"/>
        </w:rPr>
        <w:t xml:space="preserve"> samt </w:t>
      </w:r>
      <w:r w:rsidR="442977F5" w:rsidRPr="744EB0B0">
        <w:rPr>
          <w:color w:val="000000" w:themeColor="text1"/>
        </w:rPr>
        <w:t>f</w:t>
      </w:r>
      <w:r w:rsidR="53E0D337" w:rsidRPr="744EB0B0">
        <w:rPr>
          <w:color w:val="000000" w:themeColor="text1"/>
        </w:rPr>
        <w:t>örmån</w:t>
      </w:r>
      <w:r w:rsidR="51A00A26" w:rsidRPr="744EB0B0">
        <w:rPr>
          <w:color w:val="000000" w:themeColor="text1"/>
        </w:rPr>
        <w:t>.</w:t>
      </w:r>
      <w:r w:rsidRPr="744EB0B0">
        <w:rPr>
          <w:color w:val="000000" w:themeColor="text1"/>
        </w:rPr>
        <w:t xml:space="preserve"> </w:t>
      </w:r>
      <w:r w:rsidRPr="744EB0B0">
        <w:rPr>
          <w:b/>
          <w:bCs/>
          <w:color w:val="000000" w:themeColor="text1"/>
        </w:rPr>
        <w:t>Apoteket behöver ha dessa uppgifter för att kunna expediera receptet.</w:t>
      </w:r>
    </w:p>
    <w:p w14:paraId="17D39B8F" w14:textId="16281F26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Fyll i fältet ”Antal expeditionstillfällen”</w:t>
      </w:r>
    </w:p>
    <w:p w14:paraId="3174447B" w14:textId="179F3E79" w:rsidR="08193C81" w:rsidRDefault="08193C81">
      <w:r w:rsidRPr="744EB0B0">
        <w:rPr>
          <w:color w:val="000000" w:themeColor="text1"/>
        </w:rPr>
        <w:t xml:space="preserve"> </w:t>
      </w:r>
    </w:p>
    <w:p w14:paraId="21D8A671" w14:textId="233386FC" w:rsidR="08193C81" w:rsidRDefault="08193C81">
      <w:r w:rsidRPr="744EB0B0">
        <w:rPr>
          <w:b/>
          <w:bCs/>
          <w:color w:val="000000" w:themeColor="text1"/>
        </w:rPr>
        <w:t>Instruktion extempore-förskrivning i Pascal:</w:t>
      </w:r>
    </w:p>
    <w:p w14:paraId="5C023B7F" w14:textId="3BE2CC84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Välj ”Ny förskrivning”</w:t>
      </w:r>
    </w:p>
    <w:p w14:paraId="047919EC" w14:textId="738A65B6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Skriv ”</w:t>
      </w:r>
      <w:proofErr w:type="spellStart"/>
      <w:r w:rsidRPr="744EB0B0">
        <w:rPr>
          <w:color w:val="000000" w:themeColor="text1"/>
        </w:rPr>
        <w:t>exte</w:t>
      </w:r>
      <w:proofErr w:type="spellEnd"/>
      <w:r w:rsidRPr="744EB0B0">
        <w:rPr>
          <w:color w:val="000000" w:themeColor="text1"/>
        </w:rPr>
        <w:t>” i sökfältet för läkemedel</w:t>
      </w:r>
    </w:p>
    <w:p w14:paraId="6AFCFB50" w14:textId="1871D95B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lastRenderedPageBreak/>
        <w:t>Välj sökförslaget Extempore</w:t>
      </w:r>
    </w:p>
    <w:p w14:paraId="37860722" w14:textId="17BE7EDB" w:rsidR="744EB0B0" w:rsidRPr="0008509E" w:rsidRDefault="1CA942B2" w:rsidP="0008509E">
      <w:pPr>
        <w:pStyle w:val="Liststycke"/>
        <w:numPr>
          <w:ilvl w:val="0"/>
          <w:numId w:val="40"/>
        </w:numPr>
        <w:rPr>
          <w:b/>
          <w:bCs/>
          <w:color w:val="000000" w:themeColor="text1"/>
        </w:rPr>
      </w:pPr>
      <w:r w:rsidRPr="744EB0B0">
        <w:rPr>
          <w:color w:val="000000" w:themeColor="text1"/>
        </w:rPr>
        <w:t xml:space="preserve">Skriv i fältet ”Doseringsanvisning” utöver dos och doseringsanvisningen även preparatets namn, form och styrka, förpackningsstorlek samt förmån. </w:t>
      </w:r>
      <w:r w:rsidRPr="744EB0B0">
        <w:rPr>
          <w:b/>
          <w:bCs/>
          <w:color w:val="000000" w:themeColor="text1"/>
        </w:rPr>
        <w:t>Apoteket behöver ha dessa uppgifter för att kunna expediera receptet.</w:t>
      </w:r>
    </w:p>
    <w:p w14:paraId="3E696926" w14:textId="10AE90B7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Fyll i ”Ändamål” respektive ”Dosering och behandlingsinformation”.</w:t>
      </w:r>
    </w:p>
    <w:p w14:paraId="2FC2643F" w14:textId="21A50A19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Fyll i ”Antal uttag” respektive ”Antal fp/uttag”</w:t>
      </w:r>
    </w:p>
    <w:p w14:paraId="4547BF0F" w14:textId="4B8073FE" w:rsidR="08193C81" w:rsidRDefault="08193C81" w:rsidP="744EB0B0">
      <w:pPr>
        <w:pStyle w:val="Liststycke"/>
        <w:numPr>
          <w:ilvl w:val="0"/>
          <w:numId w:val="40"/>
        </w:numPr>
        <w:rPr>
          <w:color w:val="000000" w:themeColor="text1"/>
        </w:rPr>
      </w:pPr>
      <w:r w:rsidRPr="744EB0B0">
        <w:rPr>
          <w:color w:val="000000" w:themeColor="text1"/>
        </w:rPr>
        <w:t>Välj ”Skapa &amp; stäng”</w:t>
      </w:r>
    </w:p>
    <w:p w14:paraId="35366253" w14:textId="2A283F09" w:rsidR="744EB0B0" w:rsidRDefault="744EB0B0" w:rsidP="744EB0B0">
      <w:pPr>
        <w:rPr>
          <w:color w:val="000000" w:themeColor="text1"/>
        </w:rPr>
      </w:pPr>
    </w:p>
    <w:p w14:paraId="438C1139" w14:textId="1B79BA6A" w:rsidR="42B6A835" w:rsidRDefault="42B6A835" w:rsidP="744EB0B0">
      <w:pPr>
        <w:rPr>
          <w:rFonts w:eastAsia="Arial"/>
          <w:szCs w:val="22"/>
        </w:rPr>
      </w:pPr>
      <w:r w:rsidRPr="744EB0B0">
        <w:rPr>
          <w:color w:val="000000" w:themeColor="text1"/>
        </w:rPr>
        <w:t xml:space="preserve">Se även </w:t>
      </w:r>
      <w:hyperlink r:id="rId15" w:anchor="/">
        <w:proofErr w:type="spellStart"/>
        <w:r w:rsidRPr="744EB0B0">
          <w:rPr>
            <w:rStyle w:val="Hyperlnk"/>
            <w:rFonts w:eastAsia="Arial"/>
            <w:szCs w:val="22"/>
          </w:rPr>
          <w:t>ComAround</w:t>
        </w:r>
        <w:proofErr w:type="spellEnd"/>
        <w:r w:rsidRPr="744EB0B0">
          <w:rPr>
            <w:rStyle w:val="Hyperlnk"/>
            <w:rFonts w:eastAsia="Arial"/>
            <w:szCs w:val="22"/>
          </w:rPr>
          <w:t xml:space="preserve"> </w:t>
        </w:r>
        <w:proofErr w:type="spellStart"/>
        <w:r w:rsidRPr="744EB0B0">
          <w:rPr>
            <w:rStyle w:val="Hyperlnk"/>
            <w:rFonts w:eastAsia="Arial"/>
            <w:szCs w:val="22"/>
          </w:rPr>
          <w:t>Knowledge</w:t>
        </w:r>
        <w:proofErr w:type="spellEnd"/>
        <w:r w:rsidRPr="744EB0B0">
          <w:rPr>
            <w:rStyle w:val="Hyperlnk"/>
            <w:rFonts w:eastAsia="Arial"/>
            <w:szCs w:val="22"/>
          </w:rPr>
          <w:t>™</w:t>
        </w:r>
      </w:hyperlink>
      <w:r w:rsidRPr="744EB0B0">
        <w:rPr>
          <w:rFonts w:eastAsia="Arial"/>
          <w:szCs w:val="22"/>
        </w:rPr>
        <w:t xml:space="preserve"> för mer information om förskrivning av extempore.</w:t>
      </w:r>
    </w:p>
    <w:p w14:paraId="45546034" w14:textId="1BA87D15" w:rsidR="007F39BB" w:rsidRDefault="007F39BB" w:rsidP="744EB0B0"/>
    <w:p w14:paraId="7CFE6C51" w14:textId="77777777" w:rsidR="00020449" w:rsidRPr="007147D0" w:rsidRDefault="00020449" w:rsidP="00020449">
      <w:pPr>
        <w:rPr>
          <w:b/>
          <w:bCs/>
        </w:rPr>
      </w:pPr>
      <w:r w:rsidRPr="007147D0">
        <w:rPr>
          <w:b/>
          <w:bCs/>
        </w:rPr>
        <w:t>Infart</w:t>
      </w:r>
    </w:p>
    <w:p w14:paraId="478E6D1D" w14:textId="0E4C3308" w:rsidR="00020449" w:rsidRDefault="00020449" w:rsidP="00020449">
      <w:r>
        <w:t xml:space="preserve">Infektionskliniken skickar remiss till patientens vårdcentral för </w:t>
      </w:r>
      <w:r w:rsidR="00985602">
        <w:t xml:space="preserve">kontroll av infart samt för </w:t>
      </w:r>
      <w:r>
        <w:t>att dra patientens infart efter avslutad behandling.</w:t>
      </w:r>
      <w:r w:rsidR="00262AD6">
        <w:t xml:space="preserve"> Information om tillvägagångssätt för respektive infartstyp finns i </w:t>
      </w:r>
      <w:hyperlink r:id="rId16" w:history="1">
        <w:r w:rsidR="00262AD6" w:rsidRPr="00184F94">
          <w:rPr>
            <w:rStyle w:val="Hyperlnk"/>
          </w:rPr>
          <w:t>Vårdhandboken</w:t>
        </w:r>
      </w:hyperlink>
      <w:r w:rsidR="00262AD6">
        <w:t xml:space="preserve">. Vid frågor </w:t>
      </w:r>
      <w:r w:rsidR="006373F1">
        <w:t xml:space="preserve">eller behov av stöd för att dra infarten </w:t>
      </w:r>
      <w:r w:rsidR="00262AD6">
        <w:t>kontaktas infektionsmottagningen.</w:t>
      </w:r>
    </w:p>
    <w:p w14:paraId="3DFCDDF5" w14:textId="77777777" w:rsidR="00020449" w:rsidRPr="004D5034" w:rsidRDefault="00020449" w:rsidP="00020449">
      <w:pPr>
        <w:pStyle w:val="Normalwebb"/>
        <w:spacing w:before="0" w:beforeAutospacing="0" w:after="0" w:afterAutospacing="0"/>
      </w:pPr>
    </w:p>
    <w:p w14:paraId="29D3476D" w14:textId="543810DD" w:rsidR="007F39BB" w:rsidRPr="00B150A2" w:rsidRDefault="00490CF0" w:rsidP="007F39BB">
      <w:pPr>
        <w:rPr>
          <w:b/>
          <w:bCs/>
        </w:rPr>
      </w:pPr>
      <w:r w:rsidRPr="00B150A2">
        <w:rPr>
          <w:b/>
          <w:bCs/>
        </w:rPr>
        <w:t>Kostnadsansvar</w:t>
      </w:r>
    </w:p>
    <w:p w14:paraId="5A3352E4" w14:textId="3117E184" w:rsidR="00B150A2" w:rsidRDefault="00B150A2">
      <w:r>
        <w:t xml:space="preserve">Förskrivs antibiotika i </w:t>
      </w:r>
      <w:proofErr w:type="spellStart"/>
      <w:r>
        <w:t>elastomerisk</w:t>
      </w:r>
      <w:proofErr w:type="spellEnd"/>
      <w:r>
        <w:t xml:space="preserve"> infusionspump på recept hanteras kostnaden </w:t>
      </w:r>
      <w:r w:rsidR="00D77671">
        <w:t>centralt inom budget för förmånsläkemedel</w:t>
      </w:r>
      <w:r w:rsidR="5240613C">
        <w:t>.</w:t>
      </w:r>
      <w:r w:rsidR="00F8718D">
        <w:t xml:space="preserve"> Patienterna hämtar </w:t>
      </w:r>
      <w:r w:rsidR="005B5FF4">
        <w:t>pumparna på apotek och betalar en egenavgift upp till gränsen för högkostnadsskydd</w:t>
      </w:r>
      <w:r w:rsidR="00D546A0">
        <w:t>et</w:t>
      </w:r>
      <w:r w:rsidR="005B5FF4">
        <w:t xml:space="preserve">. </w:t>
      </w:r>
    </w:p>
    <w:p w14:paraId="32EF3ED2" w14:textId="77777777" w:rsidR="00EF5C7E" w:rsidRDefault="00EF5C7E" w:rsidP="002C3D62">
      <w:pPr>
        <w:rPr>
          <w:b/>
          <w:bCs/>
        </w:rPr>
      </w:pPr>
    </w:p>
    <w:p w14:paraId="2D63530B" w14:textId="1EA3E08A" w:rsidR="00D04EA9" w:rsidRDefault="00507BEA" w:rsidP="00D04EA9">
      <w:pPr>
        <w:pStyle w:val="Rubrik1"/>
      </w:pPr>
      <w:bookmarkStart w:id="14" w:name="_Ref91057424"/>
      <w:r>
        <w:t>Beredning och</w:t>
      </w:r>
      <w:r w:rsidR="007B6DCD">
        <w:t xml:space="preserve"> administrering</w:t>
      </w:r>
      <w:r w:rsidR="008D1882">
        <w:t xml:space="preserve"> </w:t>
      </w:r>
      <w:r>
        <w:t>som spruta eller infusion</w:t>
      </w:r>
      <w:bookmarkEnd w:id="14"/>
    </w:p>
    <w:p w14:paraId="63CBA467" w14:textId="77777777" w:rsidR="00F9088C" w:rsidRDefault="00F9088C" w:rsidP="00507BEA">
      <w:pPr>
        <w:rPr>
          <w:b/>
          <w:bCs/>
          <w:lang w:eastAsia="en-US"/>
        </w:rPr>
      </w:pPr>
    </w:p>
    <w:p w14:paraId="10EED02C" w14:textId="0B6D0F2E" w:rsidR="00507BEA" w:rsidRPr="00F9088C" w:rsidRDefault="00F9088C" w:rsidP="00507BEA">
      <w:pPr>
        <w:rPr>
          <w:b/>
          <w:bCs/>
          <w:lang w:eastAsia="en-US"/>
        </w:rPr>
      </w:pPr>
      <w:r w:rsidRPr="00F9088C">
        <w:rPr>
          <w:b/>
          <w:bCs/>
          <w:lang w:eastAsia="en-US"/>
        </w:rPr>
        <w:t>Vårdcentralen ansvarar för administrering</w:t>
      </w:r>
    </w:p>
    <w:p w14:paraId="42034442" w14:textId="77777777" w:rsidR="00EB5E77" w:rsidRDefault="00C809D5" w:rsidP="73EDF2F6">
      <w:pPr>
        <w:pStyle w:val="Normalwebb"/>
        <w:numPr>
          <w:ilvl w:val="0"/>
          <w:numId w:val="41"/>
        </w:numPr>
        <w:spacing w:before="0" w:beforeAutospacing="0" w:after="0" w:afterAutospacing="0"/>
        <w:rPr>
          <w:rFonts w:eastAsia="Arial"/>
          <w:szCs w:val="22"/>
        </w:rPr>
      </w:pPr>
      <w:r>
        <w:t xml:space="preserve">Infektionskliniken </w:t>
      </w:r>
      <w:r w:rsidR="00F9088C">
        <w:t>skickar remiss</w:t>
      </w:r>
      <w:r w:rsidR="00340251">
        <w:t xml:space="preserve"> </w:t>
      </w:r>
      <w:r w:rsidR="00F9088C">
        <w:t>till patientens vårdcentral</w:t>
      </w:r>
      <w:r w:rsidR="00340251">
        <w:t xml:space="preserve"> för </w:t>
      </w:r>
      <w:r w:rsidR="00743945" w:rsidRPr="73EDF2F6">
        <w:rPr>
          <w:szCs w:val="22"/>
        </w:rPr>
        <w:t>önskemål om fortsatt administrering av intravenöst antibiotika efter utskrivning</w:t>
      </w:r>
      <w:r w:rsidR="00F6526A" w:rsidRPr="73EDF2F6">
        <w:rPr>
          <w:szCs w:val="22"/>
        </w:rPr>
        <w:t xml:space="preserve">, samt för att dra patientens infart efter avslutad behandling. </w:t>
      </w:r>
    </w:p>
    <w:p w14:paraId="132382B7" w14:textId="22B7A6C6" w:rsidR="006733F8" w:rsidRDefault="006A6C4C" w:rsidP="5C97AA09">
      <w:pPr>
        <w:pStyle w:val="Normalwebb"/>
        <w:numPr>
          <w:ilvl w:val="0"/>
          <w:numId w:val="41"/>
        </w:numPr>
        <w:spacing w:before="0" w:beforeAutospacing="0" w:after="0" w:afterAutospacing="0"/>
      </w:pPr>
      <w:r>
        <w:t xml:space="preserve">Infektionskliniken skickar med läkemedel och material för administrering som räcker tills vårdcentralen fått </w:t>
      </w:r>
      <w:r w:rsidR="005276DE">
        <w:t>beställ</w:t>
      </w:r>
      <w:r w:rsidR="006D6586">
        <w:t>t läkemedel och material levererat.</w:t>
      </w:r>
    </w:p>
    <w:p w14:paraId="054838DC" w14:textId="6826661D" w:rsidR="5C97AA09" w:rsidRDefault="5C97AA09" w:rsidP="5C97AA09">
      <w:pPr>
        <w:pStyle w:val="Normalwebb"/>
        <w:spacing w:before="0" w:beforeAutospacing="0" w:after="0" w:afterAutospacing="0"/>
        <w:rPr>
          <w:szCs w:val="22"/>
          <w:highlight w:val="yellow"/>
        </w:rPr>
      </w:pPr>
    </w:p>
    <w:p w14:paraId="0503CF5D" w14:textId="5A3EEB01" w:rsidR="00EB5E77" w:rsidRDefault="00EB5E77" w:rsidP="00493E57">
      <w:pPr>
        <w:pStyle w:val="Normalwebb"/>
        <w:spacing w:before="0" w:beforeAutospacing="0" w:after="0" w:afterAutospacing="0"/>
      </w:pPr>
      <w:r>
        <w:t>Observera att vårdcentralen endast har leverans av läkemedel en gång per vecka</w:t>
      </w:r>
      <w:r w:rsidR="00731B37">
        <w:t>.</w:t>
      </w:r>
    </w:p>
    <w:p w14:paraId="3ACA590F" w14:textId="7FC76A2A" w:rsidR="00F5523C" w:rsidRDefault="00F5523C" w:rsidP="00493E57">
      <w:pPr>
        <w:pStyle w:val="Normalwebb"/>
        <w:spacing w:before="0" w:beforeAutospacing="0" w:after="0" w:afterAutospacing="0"/>
      </w:pPr>
    </w:p>
    <w:p w14:paraId="2040C5AB" w14:textId="26163AE3" w:rsidR="00F5523C" w:rsidRDefault="00F5523C" w:rsidP="00493E57">
      <w:pPr>
        <w:pStyle w:val="Normalwebb"/>
        <w:spacing w:before="0" w:beforeAutospacing="0" w:after="0" w:afterAutospacing="0"/>
      </w:pPr>
      <w:r>
        <w:t xml:space="preserve">Läkemedel och material som </w:t>
      </w:r>
      <w:r w:rsidR="00572357">
        <w:t xml:space="preserve">behövs per dag för poliklinisk behandling anges i tabell 1. </w:t>
      </w:r>
    </w:p>
    <w:p w14:paraId="247AE5D2" w14:textId="19CF7B57" w:rsidR="000643C9" w:rsidRDefault="000643C9" w:rsidP="00493E57">
      <w:pPr>
        <w:pStyle w:val="Normalwebb"/>
        <w:spacing w:before="0" w:beforeAutospacing="0" w:after="0" w:afterAutospacing="0"/>
      </w:pPr>
    </w:p>
    <w:p w14:paraId="47BB681C" w14:textId="213965CD" w:rsidR="000643C9" w:rsidRDefault="00F5523C" w:rsidP="00493E57">
      <w:pPr>
        <w:pStyle w:val="Normalwebb"/>
        <w:spacing w:before="0" w:beforeAutospacing="0" w:after="0" w:afterAutospacing="0"/>
        <w:rPr>
          <w:b/>
          <w:bCs/>
        </w:rPr>
      </w:pPr>
      <w:r w:rsidRPr="00217B76">
        <w:rPr>
          <w:b/>
          <w:bCs/>
        </w:rPr>
        <w:t>Tabell 1. Läkemedel och material som behövs per dag</w:t>
      </w:r>
      <w:r w:rsidR="00217B76" w:rsidRPr="00217B76">
        <w:rPr>
          <w:b/>
          <w:bCs/>
        </w:rPr>
        <w:t xml:space="preserve"> för poliklinisk behandling</w:t>
      </w:r>
    </w:p>
    <w:p w14:paraId="32033D78" w14:textId="77777777" w:rsidR="00217B76" w:rsidRPr="00217B76" w:rsidRDefault="00217B76" w:rsidP="00493E57">
      <w:pPr>
        <w:pStyle w:val="Normalwebb"/>
        <w:spacing w:before="0" w:beforeAutospacing="0" w:after="0" w:afterAutospacing="0"/>
        <w:rPr>
          <w:b/>
          <w:bCs/>
        </w:rPr>
      </w:pPr>
    </w:p>
    <w:tbl>
      <w:tblPr>
        <w:tblStyle w:val="Rutntstabell2dekorfrg1"/>
        <w:tblW w:w="0" w:type="auto"/>
        <w:tblLook w:val="04A0" w:firstRow="1" w:lastRow="0" w:firstColumn="1" w:lastColumn="0" w:noHBand="0" w:noVBand="1"/>
      </w:tblPr>
      <w:tblGrid>
        <w:gridCol w:w="1843"/>
        <w:gridCol w:w="2687"/>
        <w:gridCol w:w="2266"/>
        <w:gridCol w:w="2266"/>
      </w:tblGrid>
      <w:tr w:rsidR="00731B37" w14:paraId="64C449C3" w14:textId="77777777" w:rsidTr="73EDF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6C39023" w14:textId="3DB75C7A" w:rsidR="00731B37" w:rsidRPr="00217B76" w:rsidRDefault="000643C9" w:rsidP="00493E57">
            <w:pPr>
              <w:pStyle w:val="Normalwebb"/>
              <w:spacing w:before="0" w:beforeAutospacing="0" w:after="0" w:afterAutospacing="0"/>
              <w:rPr>
                <w:sz w:val="20"/>
                <w:szCs w:val="22"/>
              </w:rPr>
            </w:pPr>
            <w:r w:rsidRPr="00217B76">
              <w:rPr>
                <w:sz w:val="20"/>
                <w:szCs w:val="22"/>
              </w:rPr>
              <w:t>Antibiotika</w:t>
            </w:r>
          </w:p>
        </w:tc>
        <w:tc>
          <w:tcPr>
            <w:tcW w:w="2687" w:type="dxa"/>
          </w:tcPr>
          <w:p w14:paraId="377D5812" w14:textId="5BB2A450" w:rsidR="00731B37" w:rsidRPr="00217B76" w:rsidRDefault="313DA52F" w:rsidP="73EDF2F6">
            <w:pPr>
              <w:pStyle w:val="Normalwebb"/>
              <w:spacing w:before="0" w:beforeAutospacing="0" w:after="0" w:afterAutospacing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3EDF2F6">
              <w:rPr>
                <w:sz w:val="20"/>
                <w:szCs w:val="20"/>
              </w:rPr>
              <w:t>Övriga läkemedel</w:t>
            </w:r>
          </w:p>
        </w:tc>
        <w:tc>
          <w:tcPr>
            <w:tcW w:w="2266" w:type="dxa"/>
          </w:tcPr>
          <w:p w14:paraId="5EA87DB5" w14:textId="05E883A3" w:rsidR="00731B37" w:rsidRPr="00217B76" w:rsidRDefault="000643C9" w:rsidP="00493E57">
            <w:pPr>
              <w:pStyle w:val="Normalweb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217B76">
              <w:rPr>
                <w:sz w:val="20"/>
                <w:szCs w:val="22"/>
              </w:rPr>
              <w:t>Material</w:t>
            </w:r>
          </w:p>
        </w:tc>
        <w:tc>
          <w:tcPr>
            <w:tcW w:w="2266" w:type="dxa"/>
          </w:tcPr>
          <w:p w14:paraId="00EB7A6D" w14:textId="5D719409" w:rsidR="00731B37" w:rsidRPr="00217B76" w:rsidRDefault="000E1444" w:rsidP="00493E57">
            <w:pPr>
              <w:pStyle w:val="Normalweb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217B76">
              <w:rPr>
                <w:sz w:val="20"/>
                <w:szCs w:val="22"/>
              </w:rPr>
              <w:t>Anvisning</w:t>
            </w:r>
          </w:p>
        </w:tc>
      </w:tr>
      <w:tr w:rsidR="00731B37" w14:paraId="3845C93B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94EB773" w14:textId="7443E7D7" w:rsidR="00731B37" w:rsidRPr="00A56464" w:rsidRDefault="000643C9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  <w:proofErr w:type="spellStart"/>
            <w:r w:rsidRPr="00A56464">
              <w:rPr>
                <w:sz w:val="18"/>
                <w:szCs w:val="20"/>
              </w:rPr>
              <w:t>Ceftriaxon</w:t>
            </w:r>
            <w:proofErr w:type="spellEnd"/>
            <w:r w:rsidRPr="00A56464">
              <w:rPr>
                <w:sz w:val="18"/>
                <w:szCs w:val="20"/>
              </w:rPr>
              <w:t xml:space="preserve"> 2 g (4 g)</w:t>
            </w:r>
            <w:r w:rsidR="0061517D" w:rsidRPr="00A56464">
              <w:rPr>
                <w:sz w:val="18"/>
                <w:szCs w:val="20"/>
              </w:rPr>
              <w:t xml:space="preserve"> - infusion</w:t>
            </w:r>
          </w:p>
        </w:tc>
        <w:tc>
          <w:tcPr>
            <w:tcW w:w="2687" w:type="dxa"/>
          </w:tcPr>
          <w:p w14:paraId="32B7912B" w14:textId="77777777" w:rsidR="00843D3A" w:rsidRPr="000B2E1A" w:rsidRDefault="000643C9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100 ml</w:t>
            </w:r>
            <w:r w:rsidR="00987A75" w:rsidRPr="000B2E1A">
              <w:rPr>
                <w:sz w:val="18"/>
                <w:szCs w:val="20"/>
                <w:lang w:val="en-US"/>
              </w:rPr>
              <w:t xml:space="preserve"> </w:t>
            </w:r>
          </w:p>
          <w:p w14:paraId="3BE09483" w14:textId="02A9448D" w:rsidR="00731B37" w:rsidRPr="000B2E1A" w:rsidRDefault="00987A75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 xml:space="preserve">1 </w:t>
            </w:r>
            <w:proofErr w:type="spellStart"/>
            <w:r w:rsidRPr="000B2E1A">
              <w:rPr>
                <w:sz w:val="18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266" w:type="dxa"/>
          </w:tcPr>
          <w:p w14:paraId="31AE4859" w14:textId="07A63DFD" w:rsidR="00731B37" w:rsidRPr="00FA4BD9" w:rsidRDefault="000E1444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>Blandningsaggregat</w:t>
            </w:r>
            <w:r w:rsidR="00987A75" w:rsidRPr="00FA4BD9">
              <w:rPr>
                <w:sz w:val="18"/>
                <w:szCs w:val="20"/>
              </w:rPr>
              <w:t xml:space="preserve"> </w:t>
            </w:r>
            <w:proofErr w:type="gramStart"/>
            <w:r w:rsidR="00987A75" w:rsidRPr="00FA4BD9">
              <w:rPr>
                <w:sz w:val="18"/>
                <w:szCs w:val="20"/>
              </w:rPr>
              <w:t xml:space="preserve">1 </w:t>
            </w:r>
            <w:proofErr w:type="spellStart"/>
            <w:r w:rsidR="00987A75" w:rsidRPr="00FA4BD9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061A413F" w14:textId="3CF088C6" w:rsidR="00731B37" w:rsidRPr="00DD0DF2" w:rsidRDefault="00DD0DF2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D0DF2">
              <w:rPr>
                <w:sz w:val="18"/>
                <w:szCs w:val="20"/>
              </w:rPr>
              <w:t>Löses i 100 ml Natriumklorid 9 mg/ml och ges som infusion minst 30 minuter</w:t>
            </w:r>
          </w:p>
        </w:tc>
      </w:tr>
      <w:tr w:rsidR="00731B37" w14:paraId="6C17B547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45B0E0" w14:textId="77777777" w:rsidR="00731B37" w:rsidRPr="00A56464" w:rsidRDefault="00731B37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517CDD10" w14:textId="77777777" w:rsidR="00843D3A" w:rsidRPr="000B2E1A" w:rsidRDefault="00987A75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</w:t>
            </w:r>
            <w:r w:rsidR="00843D3A" w:rsidRPr="000B2E1A">
              <w:rPr>
                <w:sz w:val="18"/>
                <w:szCs w:val="20"/>
                <w:lang w:val="en-US"/>
              </w:rPr>
              <w:t xml:space="preserve">20 ml </w:t>
            </w:r>
          </w:p>
          <w:p w14:paraId="549F7669" w14:textId="4748DE16" w:rsidR="000643C9" w:rsidRPr="000B2E1A" w:rsidRDefault="00843D3A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 xml:space="preserve">2 </w:t>
            </w:r>
            <w:proofErr w:type="spellStart"/>
            <w:r w:rsidRPr="000B2E1A">
              <w:rPr>
                <w:sz w:val="18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266" w:type="dxa"/>
          </w:tcPr>
          <w:p w14:paraId="2EDAE976" w14:textId="77777777" w:rsidR="00731B37" w:rsidRPr="00FA4BD9" w:rsidRDefault="00987A75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>20 ml sprutor</w:t>
            </w:r>
          </w:p>
          <w:p w14:paraId="048E8FB6" w14:textId="1F3B31AE" w:rsidR="00843D3A" w:rsidRPr="00FA4BD9" w:rsidRDefault="00843D3A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 w:rsidRPr="00FA4BD9">
              <w:rPr>
                <w:sz w:val="18"/>
                <w:szCs w:val="20"/>
              </w:rPr>
              <w:t xml:space="preserve">2 </w:t>
            </w:r>
            <w:proofErr w:type="spellStart"/>
            <w:r w:rsidRPr="00FA4BD9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6C2BEC5E" w14:textId="77777777" w:rsidR="00731B37" w:rsidRDefault="00731B37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B37" w14:paraId="0FFF8A33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4924A9E" w14:textId="38103D82" w:rsidR="00731B37" w:rsidRPr="00A56464" w:rsidRDefault="00263AC5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  <w:proofErr w:type="spellStart"/>
            <w:r w:rsidRPr="00A56464">
              <w:rPr>
                <w:sz w:val="18"/>
                <w:szCs w:val="20"/>
              </w:rPr>
              <w:t>Ceftriaxon</w:t>
            </w:r>
            <w:proofErr w:type="spellEnd"/>
            <w:r w:rsidRPr="00A56464">
              <w:rPr>
                <w:sz w:val="18"/>
                <w:szCs w:val="20"/>
              </w:rPr>
              <w:t xml:space="preserve"> 2 g (4 g)</w:t>
            </w:r>
            <w:r w:rsidR="003905D2" w:rsidRPr="00A56464">
              <w:rPr>
                <w:sz w:val="18"/>
                <w:szCs w:val="20"/>
              </w:rPr>
              <w:t xml:space="preserve"> </w:t>
            </w:r>
            <w:r w:rsidRPr="00A56464">
              <w:rPr>
                <w:sz w:val="18"/>
                <w:szCs w:val="20"/>
              </w:rPr>
              <w:t xml:space="preserve">- </w:t>
            </w:r>
            <w:r w:rsidR="003905D2" w:rsidRPr="00A56464">
              <w:rPr>
                <w:sz w:val="18"/>
                <w:szCs w:val="20"/>
              </w:rPr>
              <w:t>injektion</w:t>
            </w:r>
          </w:p>
        </w:tc>
        <w:tc>
          <w:tcPr>
            <w:tcW w:w="2687" w:type="dxa"/>
          </w:tcPr>
          <w:p w14:paraId="516C4034" w14:textId="77777777" w:rsidR="00731B37" w:rsidRPr="00FA4BD9" w:rsidRDefault="00843D3A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>Sterilt vatten 10 ml</w:t>
            </w:r>
          </w:p>
          <w:p w14:paraId="5B4589E8" w14:textId="129D48B3" w:rsidR="00263AC5" w:rsidRPr="00FA4BD9" w:rsidRDefault="00263AC5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 xml:space="preserve">2 eller </w:t>
            </w:r>
            <w:proofErr w:type="gramStart"/>
            <w:r w:rsidRPr="00FA4BD9">
              <w:rPr>
                <w:sz w:val="18"/>
                <w:szCs w:val="20"/>
              </w:rPr>
              <w:t xml:space="preserve">4 </w:t>
            </w:r>
            <w:proofErr w:type="spellStart"/>
            <w:r w:rsidRPr="00FA4BD9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4A292F79" w14:textId="77777777" w:rsidR="00731B37" w:rsidRPr="00FA4BD9" w:rsidRDefault="00BB4B67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>10 ml spruta</w:t>
            </w:r>
          </w:p>
          <w:p w14:paraId="15C86273" w14:textId="16504C27" w:rsidR="00BB4B67" w:rsidRPr="00FA4BD9" w:rsidRDefault="00BB4B67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 w:rsidRPr="00FA4BD9">
              <w:rPr>
                <w:sz w:val="18"/>
                <w:szCs w:val="20"/>
              </w:rPr>
              <w:t xml:space="preserve">1 </w:t>
            </w:r>
            <w:proofErr w:type="spellStart"/>
            <w:r w:rsidRPr="00FA4BD9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43758F19" w14:textId="741CBDDE" w:rsidR="00731B37" w:rsidRDefault="003F7317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7317">
              <w:rPr>
                <w:sz w:val="18"/>
                <w:szCs w:val="20"/>
              </w:rPr>
              <w:t>Ceftriaxon</w:t>
            </w:r>
            <w:proofErr w:type="spellEnd"/>
            <w:r w:rsidRPr="003F7317">
              <w:rPr>
                <w:sz w:val="18"/>
                <w:szCs w:val="20"/>
              </w:rPr>
              <w:t xml:space="preserve"> 1 g löses i 10 ml sterilt vatten (två sprutor) och ges som långsam injektion 5 minuter</w:t>
            </w:r>
          </w:p>
        </w:tc>
      </w:tr>
      <w:tr w:rsidR="00731B37" w14:paraId="5CE9CBA4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9659161" w14:textId="77777777" w:rsidR="00731B37" w:rsidRPr="00FA4BD9" w:rsidRDefault="00731B37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3698BDD7" w14:textId="77777777" w:rsidR="00BB4B67" w:rsidRPr="000B2E1A" w:rsidRDefault="00BB4B67" w:rsidP="00BB4B6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20 ml </w:t>
            </w:r>
          </w:p>
          <w:p w14:paraId="288721B0" w14:textId="42E470B4" w:rsidR="00731B37" w:rsidRPr="000B2E1A" w:rsidRDefault="00BB4B67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 xml:space="preserve">2 </w:t>
            </w:r>
            <w:proofErr w:type="spellStart"/>
            <w:r w:rsidRPr="000B2E1A">
              <w:rPr>
                <w:sz w:val="18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266" w:type="dxa"/>
          </w:tcPr>
          <w:p w14:paraId="78551E20" w14:textId="77777777" w:rsidR="00731B37" w:rsidRPr="00FA4BD9" w:rsidRDefault="00BB4B67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>20 ml spruta</w:t>
            </w:r>
          </w:p>
          <w:p w14:paraId="6324228B" w14:textId="0DABCF4A" w:rsidR="00BB4B67" w:rsidRPr="00FA4BD9" w:rsidRDefault="00BB4B67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 w:rsidRPr="00FA4BD9">
              <w:rPr>
                <w:sz w:val="18"/>
                <w:szCs w:val="20"/>
              </w:rPr>
              <w:t xml:space="preserve">2 </w:t>
            </w:r>
            <w:proofErr w:type="spellStart"/>
            <w:r w:rsidRPr="00FA4BD9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7C4E24E1" w14:textId="77777777" w:rsidR="00731B37" w:rsidRDefault="00731B37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B37" w14:paraId="47688ADC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362ED1" w14:textId="77777777" w:rsidR="00731B37" w:rsidRPr="00FA4BD9" w:rsidRDefault="00731B37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09AED268" w14:textId="77777777" w:rsidR="00731B37" w:rsidRPr="00FA4BD9" w:rsidRDefault="00731B37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66" w:type="dxa"/>
          </w:tcPr>
          <w:p w14:paraId="7B18A9BA" w14:textId="77777777" w:rsidR="00731B37" w:rsidRPr="00FA4BD9" w:rsidRDefault="00FA4BD9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>Trevägskran</w:t>
            </w:r>
          </w:p>
          <w:p w14:paraId="12CAA864" w14:textId="2F6C411A" w:rsidR="00FA4BD9" w:rsidRPr="00FA4BD9" w:rsidRDefault="00FA4BD9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 w:rsidRPr="00FA4BD9">
              <w:rPr>
                <w:sz w:val="18"/>
                <w:szCs w:val="20"/>
              </w:rPr>
              <w:t xml:space="preserve">1 </w:t>
            </w:r>
            <w:proofErr w:type="spellStart"/>
            <w:r w:rsidRPr="00FA4BD9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03AAB82F" w14:textId="77777777" w:rsidR="00731B37" w:rsidRDefault="00731B37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BD9" w14:paraId="2B5CA083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361501" w14:textId="77777777" w:rsidR="00FA4BD9" w:rsidRPr="00AD26CC" w:rsidRDefault="00FA4BD9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50D0AC97" w14:textId="77777777" w:rsidR="00FA4BD9" w:rsidRPr="00AD26CC" w:rsidRDefault="00FA4BD9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66" w:type="dxa"/>
          </w:tcPr>
          <w:p w14:paraId="59B64123" w14:textId="77777777" w:rsidR="00FA4BD9" w:rsidRPr="00AD26CC" w:rsidRDefault="00AD26CC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 w:rsidRPr="00AD26CC">
              <w:rPr>
                <w:sz w:val="18"/>
                <w:szCs w:val="20"/>
              </w:rPr>
              <w:t>Codanspike</w:t>
            </w:r>
            <w:proofErr w:type="spellEnd"/>
            <w:r w:rsidRPr="00AD26CC">
              <w:rPr>
                <w:sz w:val="18"/>
                <w:szCs w:val="20"/>
              </w:rPr>
              <w:t xml:space="preserve"> </w:t>
            </w:r>
          </w:p>
          <w:p w14:paraId="707A05E7" w14:textId="1D3B63E8" w:rsidR="00AD26CC" w:rsidRPr="00AD26CC" w:rsidRDefault="00AD26CC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 w:rsidRPr="00AD26CC">
              <w:rPr>
                <w:sz w:val="18"/>
                <w:szCs w:val="20"/>
              </w:rPr>
              <w:t xml:space="preserve">1 </w:t>
            </w:r>
            <w:proofErr w:type="spellStart"/>
            <w:r w:rsidRPr="00AD26CC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14416216" w14:textId="77777777" w:rsidR="00FA4BD9" w:rsidRPr="00AD26CC" w:rsidRDefault="00FA4BD9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FA4BD9" w14:paraId="19B963A2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1B9716" w14:textId="61B96833" w:rsidR="00FA4BD9" w:rsidRPr="00AD26CC" w:rsidRDefault="00AD26CC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lastRenderedPageBreak/>
              <w:t>Invanz</w:t>
            </w:r>
            <w:proofErr w:type="spellEnd"/>
          </w:p>
        </w:tc>
        <w:tc>
          <w:tcPr>
            <w:tcW w:w="2687" w:type="dxa"/>
          </w:tcPr>
          <w:p w14:paraId="1268D52F" w14:textId="77777777" w:rsidR="00AD26CC" w:rsidRPr="000B2E1A" w:rsidRDefault="00AD26CC" w:rsidP="00AD26CC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100 ml </w:t>
            </w:r>
          </w:p>
          <w:p w14:paraId="157FE7A9" w14:textId="5AC7234C" w:rsidR="00FA4BD9" w:rsidRPr="000B2E1A" w:rsidRDefault="00AD26CC" w:rsidP="00AD26CC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 xml:space="preserve">1 </w:t>
            </w:r>
            <w:proofErr w:type="spellStart"/>
            <w:r w:rsidRPr="000B2E1A">
              <w:rPr>
                <w:sz w:val="18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266" w:type="dxa"/>
          </w:tcPr>
          <w:p w14:paraId="3698EE25" w14:textId="77777777" w:rsidR="00AD26CC" w:rsidRDefault="00A56464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ml spruta</w:t>
            </w:r>
          </w:p>
          <w:p w14:paraId="66E6E881" w14:textId="76CABBEE" w:rsidR="00A56464" w:rsidRPr="00AD26CC" w:rsidRDefault="00A56464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437279D9" w14:textId="044B5155" w:rsidR="00FA4BD9" w:rsidRPr="00AD26CC" w:rsidRDefault="00A56464" w:rsidP="00493E5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Löses i 10 ml sterilt vatten och späds vidare i 100 ml Natriumklorid 9 mg/ml och ges som infusion 30 minuter</w:t>
            </w:r>
          </w:p>
        </w:tc>
      </w:tr>
      <w:tr w:rsidR="00FA4BD9" w14:paraId="6A519908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FE6BA4D" w14:textId="77777777" w:rsidR="00FA4BD9" w:rsidRPr="00AD26CC" w:rsidRDefault="00FA4BD9" w:rsidP="00493E57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1620DC6A" w14:textId="77777777" w:rsidR="00AD26CC" w:rsidRPr="000B2E1A" w:rsidRDefault="00AD26CC" w:rsidP="00AD26CC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20 ml </w:t>
            </w:r>
          </w:p>
          <w:p w14:paraId="3186137C" w14:textId="05B487AF" w:rsidR="00FA4BD9" w:rsidRPr="000B2E1A" w:rsidRDefault="00AD26CC" w:rsidP="00AD26CC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 xml:space="preserve">2 </w:t>
            </w:r>
            <w:proofErr w:type="spellStart"/>
            <w:r w:rsidRPr="000B2E1A">
              <w:rPr>
                <w:sz w:val="18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266" w:type="dxa"/>
          </w:tcPr>
          <w:p w14:paraId="65C937DD" w14:textId="77777777" w:rsidR="00AD26CC" w:rsidRDefault="00A56464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 ml spruta</w:t>
            </w:r>
          </w:p>
          <w:p w14:paraId="7FA64B05" w14:textId="3C02BDC0" w:rsidR="00A56464" w:rsidRPr="00AD26CC" w:rsidRDefault="00C56AF9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2</w:t>
            </w:r>
            <w:r w:rsidR="00A56464">
              <w:rPr>
                <w:sz w:val="18"/>
                <w:szCs w:val="20"/>
              </w:rPr>
              <w:t xml:space="preserve"> </w:t>
            </w:r>
            <w:proofErr w:type="spellStart"/>
            <w:r w:rsidR="00A56464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2998E9E4" w14:textId="77777777" w:rsidR="00FA4BD9" w:rsidRPr="00AD26CC" w:rsidRDefault="00FA4BD9" w:rsidP="00493E5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56464" w14:paraId="4DB24E5A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E10AC1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2D4010B5" w14:textId="77777777" w:rsidR="00A56464" w:rsidRPr="00FA4BD9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A4BD9">
              <w:rPr>
                <w:sz w:val="18"/>
                <w:szCs w:val="20"/>
              </w:rPr>
              <w:t>Sterilt vatten 10 ml</w:t>
            </w:r>
          </w:p>
          <w:p w14:paraId="1F6677D7" w14:textId="232BBBBD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65A8B0BE" w14:textId="77777777" w:rsidR="00A56464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Trevägskran </w:t>
            </w:r>
          </w:p>
          <w:p w14:paraId="391031E5" w14:textId="139146E9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3D570046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56464" w14:paraId="0FC93ADF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3BDB57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3D5A7392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66" w:type="dxa"/>
          </w:tcPr>
          <w:p w14:paraId="475A22F9" w14:textId="77777777" w:rsidR="00A56464" w:rsidRDefault="00A56464" w:rsidP="00A56464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Codanspike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14:paraId="52106F25" w14:textId="67FC8B7D" w:rsidR="00A56464" w:rsidRDefault="00A56464" w:rsidP="00A56464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5B84C6BD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56464" w14:paraId="1BEB1CCA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6DDEC2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51079D41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66" w:type="dxa"/>
          </w:tcPr>
          <w:p w14:paraId="5E801CDD" w14:textId="77777777" w:rsidR="00A56464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Överföringskanyl </w:t>
            </w:r>
          </w:p>
          <w:p w14:paraId="2C28AC38" w14:textId="73E03E0C" w:rsidR="00A56464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2F639F82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56464" w14:paraId="20834722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2A8DCF" w14:textId="38C20847" w:rsidR="00A56464" w:rsidRPr="00AD26CC" w:rsidRDefault="00A56464" w:rsidP="00A56464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Daptomycin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Cubicin</w:t>
            </w:r>
            <w:proofErr w:type="spellEnd"/>
            <w:r>
              <w:rPr>
                <w:sz w:val="18"/>
                <w:szCs w:val="20"/>
              </w:rPr>
              <w:t xml:space="preserve">) </w:t>
            </w:r>
          </w:p>
        </w:tc>
        <w:tc>
          <w:tcPr>
            <w:tcW w:w="2687" w:type="dxa"/>
          </w:tcPr>
          <w:p w14:paraId="7689173F" w14:textId="77777777" w:rsidR="000413C7" w:rsidRPr="000B2E1A" w:rsidRDefault="000413C7" w:rsidP="000413C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100 ml </w:t>
            </w:r>
          </w:p>
          <w:p w14:paraId="158F36D6" w14:textId="044DC37A" w:rsidR="00A56464" w:rsidRPr="000B2E1A" w:rsidRDefault="000413C7" w:rsidP="000413C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 xml:space="preserve">1 </w:t>
            </w:r>
            <w:proofErr w:type="spellStart"/>
            <w:r w:rsidRPr="000B2E1A">
              <w:rPr>
                <w:sz w:val="18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266" w:type="dxa"/>
          </w:tcPr>
          <w:p w14:paraId="7501F632" w14:textId="77777777" w:rsidR="000413C7" w:rsidRDefault="000413C7" w:rsidP="000413C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ml spruta</w:t>
            </w:r>
          </w:p>
          <w:p w14:paraId="32377427" w14:textId="674ED53F" w:rsidR="00A56464" w:rsidRDefault="000413C7" w:rsidP="000413C7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146FCFCA" w14:textId="5C3BEA90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500 mg löses i 10 ml Natriumklorid 9 mg/ml och späds vidare i 100 ml Natriumklorid 9 mg/ml och ges som infusion </w:t>
            </w:r>
            <w:proofErr w:type="gramStart"/>
            <w:r>
              <w:rPr>
                <w:sz w:val="18"/>
                <w:szCs w:val="20"/>
              </w:rPr>
              <w:t>30-60</w:t>
            </w:r>
            <w:proofErr w:type="gramEnd"/>
            <w:r>
              <w:rPr>
                <w:sz w:val="18"/>
                <w:szCs w:val="20"/>
              </w:rPr>
              <w:t xml:space="preserve"> minuter</w:t>
            </w:r>
          </w:p>
        </w:tc>
      </w:tr>
      <w:tr w:rsidR="00A56464" w14:paraId="45D0F616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0EBF98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265095F9" w14:textId="77777777" w:rsidR="000413C7" w:rsidRPr="000B2E1A" w:rsidRDefault="000413C7" w:rsidP="000413C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20 ml </w:t>
            </w:r>
          </w:p>
          <w:p w14:paraId="49D9094D" w14:textId="7C9642E7" w:rsidR="00A56464" w:rsidRPr="000B2E1A" w:rsidRDefault="000413C7" w:rsidP="000413C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 xml:space="preserve">2 </w:t>
            </w:r>
            <w:proofErr w:type="spellStart"/>
            <w:r w:rsidRPr="000B2E1A">
              <w:rPr>
                <w:sz w:val="18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2266" w:type="dxa"/>
          </w:tcPr>
          <w:p w14:paraId="47701D76" w14:textId="77777777" w:rsidR="000413C7" w:rsidRDefault="000413C7" w:rsidP="000413C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 ml spruta</w:t>
            </w:r>
          </w:p>
          <w:p w14:paraId="2646BC12" w14:textId="64F913B4" w:rsidR="00A56464" w:rsidRDefault="00C56AF9" w:rsidP="000413C7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2</w:t>
            </w:r>
            <w:r w:rsidR="000413C7">
              <w:rPr>
                <w:sz w:val="18"/>
                <w:szCs w:val="20"/>
              </w:rPr>
              <w:t xml:space="preserve"> </w:t>
            </w:r>
            <w:proofErr w:type="spellStart"/>
            <w:r w:rsidR="000413C7"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02A9C400" w14:textId="77777777" w:rsidR="00A56464" w:rsidRPr="00AD26CC" w:rsidRDefault="00A56464" w:rsidP="00A56464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C7B19" w14:paraId="30301C26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7F0419E" w14:textId="77777777" w:rsidR="007C7B19" w:rsidRPr="00AD26CC" w:rsidRDefault="007C7B19" w:rsidP="007C7B19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4FB7A629" w14:textId="77777777" w:rsidR="007C7B19" w:rsidRPr="000B2E1A" w:rsidRDefault="007C7B19" w:rsidP="007C7B19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proofErr w:type="spellStart"/>
            <w:r w:rsidRPr="000B2E1A">
              <w:rPr>
                <w:sz w:val="18"/>
                <w:szCs w:val="20"/>
                <w:lang w:val="en-US"/>
              </w:rPr>
              <w:t>Natriumklorid</w:t>
            </w:r>
            <w:proofErr w:type="spellEnd"/>
            <w:r w:rsidRPr="000B2E1A">
              <w:rPr>
                <w:sz w:val="18"/>
                <w:szCs w:val="20"/>
                <w:lang w:val="en-US"/>
              </w:rPr>
              <w:t xml:space="preserve"> 9 mg/ml 10 ml</w:t>
            </w:r>
          </w:p>
          <w:p w14:paraId="071248F5" w14:textId="3FC8F20A" w:rsidR="007C7B19" w:rsidRPr="000B2E1A" w:rsidRDefault="007C7B19" w:rsidP="007C7B19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0B2E1A">
              <w:rPr>
                <w:sz w:val="18"/>
                <w:szCs w:val="20"/>
                <w:lang w:val="en-US"/>
              </w:rPr>
              <w:t>1st</w:t>
            </w:r>
          </w:p>
        </w:tc>
        <w:tc>
          <w:tcPr>
            <w:tcW w:w="2266" w:type="dxa"/>
          </w:tcPr>
          <w:p w14:paraId="3B89F7D9" w14:textId="77777777" w:rsidR="007C7B19" w:rsidRDefault="007C7B19" w:rsidP="007C7B19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Trevägskran </w:t>
            </w:r>
          </w:p>
          <w:p w14:paraId="63858A76" w14:textId="36F62224" w:rsidR="007C7B19" w:rsidRDefault="007C7B19" w:rsidP="007C7B19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151DB832" w14:textId="77777777" w:rsidR="007C7B19" w:rsidRPr="00AD26CC" w:rsidRDefault="007C7B19" w:rsidP="007C7B19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C7B19" w14:paraId="29B02CE8" w14:textId="77777777" w:rsidTr="73EDF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AAACE83" w14:textId="77777777" w:rsidR="007C7B19" w:rsidRPr="00AD26CC" w:rsidRDefault="007C7B19" w:rsidP="007C7B19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45C15B18" w14:textId="77777777" w:rsidR="007C7B19" w:rsidRDefault="007C7B19" w:rsidP="007C7B19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66" w:type="dxa"/>
          </w:tcPr>
          <w:p w14:paraId="1B887E8C" w14:textId="77777777" w:rsidR="007C7B19" w:rsidRDefault="188A67C8" w:rsidP="73EDF2F6">
            <w:pPr>
              <w:pStyle w:val="Normalwebb"/>
              <w:spacing w:before="0" w:beforeAutospacing="0" w:after="0" w:afterAutospacing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73EDF2F6">
              <w:rPr>
                <w:sz w:val="18"/>
                <w:szCs w:val="18"/>
              </w:rPr>
              <w:t>Codanspike</w:t>
            </w:r>
            <w:proofErr w:type="spellEnd"/>
            <w:r w:rsidRPr="73EDF2F6">
              <w:rPr>
                <w:sz w:val="18"/>
                <w:szCs w:val="18"/>
              </w:rPr>
              <w:t xml:space="preserve"> </w:t>
            </w:r>
          </w:p>
          <w:p w14:paraId="25D089F4" w14:textId="5E6B6E90" w:rsidR="007C7B19" w:rsidRDefault="007C7B19" w:rsidP="007C7B19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 xml:space="preserve">1 </w:t>
            </w:r>
            <w:proofErr w:type="spellStart"/>
            <w:r>
              <w:rPr>
                <w:sz w:val="18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4C490E23" w14:textId="77777777" w:rsidR="007C7B19" w:rsidRPr="00AD26CC" w:rsidRDefault="007C7B19" w:rsidP="007C7B19">
            <w:pPr>
              <w:pStyle w:val="Normalweb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C7B19" w14:paraId="329660DA" w14:textId="77777777" w:rsidTr="73EDF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5E8E06" w14:textId="77777777" w:rsidR="007C7B19" w:rsidRPr="00AD26CC" w:rsidRDefault="007C7B19" w:rsidP="007C7B19">
            <w:pPr>
              <w:pStyle w:val="Normalweb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2687" w:type="dxa"/>
          </w:tcPr>
          <w:p w14:paraId="7A7B5BB6" w14:textId="77777777" w:rsidR="007C7B19" w:rsidRDefault="007C7B19" w:rsidP="007C7B19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66" w:type="dxa"/>
          </w:tcPr>
          <w:p w14:paraId="5A7D82DF" w14:textId="77777777" w:rsidR="007C7B19" w:rsidRDefault="188A67C8" w:rsidP="73EDF2F6">
            <w:pPr>
              <w:pStyle w:val="Normalwebb"/>
              <w:spacing w:before="0" w:beforeAutospacing="0" w:after="0" w:afterAutospacing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73EDF2F6">
              <w:rPr>
                <w:sz w:val="18"/>
                <w:szCs w:val="18"/>
              </w:rPr>
              <w:t xml:space="preserve">Överföringskanyl </w:t>
            </w:r>
          </w:p>
          <w:p w14:paraId="697A45A8" w14:textId="1C1288D2" w:rsidR="007C7B19" w:rsidRDefault="188A67C8" w:rsidP="73EDF2F6">
            <w:pPr>
              <w:pStyle w:val="Normalwebb"/>
              <w:spacing w:before="0" w:beforeAutospacing="0" w:after="0" w:afterAutospacing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73EDF2F6">
              <w:rPr>
                <w:sz w:val="18"/>
                <w:szCs w:val="18"/>
              </w:rPr>
              <w:t xml:space="preserve">1 </w:t>
            </w:r>
            <w:proofErr w:type="spellStart"/>
            <w:r w:rsidRPr="73EDF2F6">
              <w:rPr>
                <w:sz w:val="18"/>
                <w:szCs w:val="18"/>
              </w:rPr>
              <w:t>st</w:t>
            </w:r>
            <w:proofErr w:type="spellEnd"/>
            <w:proofErr w:type="gramEnd"/>
          </w:p>
        </w:tc>
        <w:tc>
          <w:tcPr>
            <w:tcW w:w="2266" w:type="dxa"/>
          </w:tcPr>
          <w:p w14:paraId="12CF37A5" w14:textId="77777777" w:rsidR="007C7B19" w:rsidRPr="00AD26CC" w:rsidRDefault="007C7B19" w:rsidP="007C7B19">
            <w:pPr>
              <w:pStyle w:val="Normalweb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14:paraId="063BC2D2" w14:textId="77777777" w:rsidR="00130524" w:rsidRDefault="00130524" w:rsidP="00493E57">
      <w:pPr>
        <w:pStyle w:val="Normalwebb"/>
        <w:spacing w:before="0" w:beforeAutospacing="0" w:after="0" w:afterAutospacing="0"/>
      </w:pPr>
    </w:p>
    <w:p w14:paraId="4B49D007" w14:textId="77777777" w:rsidR="00130524" w:rsidRDefault="00130524" w:rsidP="00493E57">
      <w:pPr>
        <w:pStyle w:val="Normalwebb"/>
        <w:spacing w:before="0" w:beforeAutospacing="0" w:after="0" w:afterAutospacing="0"/>
      </w:pPr>
    </w:p>
    <w:p w14:paraId="0A0A05F1" w14:textId="506AD1FC" w:rsidR="00493E57" w:rsidRDefault="00AF28C4" w:rsidP="6C051103">
      <w:pPr>
        <w:pStyle w:val="Normalwebb"/>
        <w:spacing w:before="0" w:beforeAutospacing="0" w:after="0" w:afterAutospacing="0"/>
      </w:pPr>
      <w:r>
        <w:t xml:space="preserve">Vårdcentralen beställer aktuella läkemedel </w:t>
      </w:r>
      <w:r w:rsidR="000E1444">
        <w:t xml:space="preserve">i </w:t>
      </w:r>
      <w:proofErr w:type="spellStart"/>
      <w:r w:rsidR="000E1444">
        <w:t>Agresso</w:t>
      </w:r>
      <w:proofErr w:type="spellEnd"/>
      <w:r w:rsidR="000E1444">
        <w:t xml:space="preserve"> och aktuella material via </w:t>
      </w:r>
      <w:proofErr w:type="spellStart"/>
      <w:r w:rsidR="000E1444">
        <w:t>WebSesam</w:t>
      </w:r>
      <w:proofErr w:type="spellEnd"/>
      <w:r w:rsidR="00F5523C">
        <w:t xml:space="preserve">. Totalt antal läkemedel och material som behöver beställas stäms av med infektionskliniken. </w:t>
      </w:r>
    </w:p>
    <w:p w14:paraId="05A140BD" w14:textId="20EEB0F5" w:rsidR="008B2A7A" w:rsidRDefault="008B2A7A" w:rsidP="008B2A7A">
      <w:pPr>
        <w:rPr>
          <w:lang w:eastAsia="en-US"/>
        </w:rPr>
      </w:pPr>
    </w:p>
    <w:p w14:paraId="396E2115" w14:textId="77777777" w:rsidR="008E22BF" w:rsidRPr="007147D0" w:rsidRDefault="008E22BF" w:rsidP="008E22BF">
      <w:pPr>
        <w:rPr>
          <w:b/>
          <w:bCs/>
        </w:rPr>
      </w:pPr>
      <w:r w:rsidRPr="007147D0">
        <w:rPr>
          <w:b/>
          <w:bCs/>
        </w:rPr>
        <w:t>Infart</w:t>
      </w:r>
    </w:p>
    <w:p w14:paraId="7CA4075A" w14:textId="1E373FBE" w:rsidR="008E22BF" w:rsidRDefault="008E22BF" w:rsidP="008B2A7A">
      <w:r>
        <w:t>Patientens vårdcentral ansvarar för att dra patientens infart efter avslutad behandling.</w:t>
      </w:r>
    </w:p>
    <w:p w14:paraId="7028C6D3" w14:textId="77777777" w:rsidR="006373F1" w:rsidRDefault="007944D3" w:rsidP="006373F1">
      <w:r>
        <w:t xml:space="preserve">Information om tillvägagångssätt </w:t>
      </w:r>
      <w:r w:rsidR="00932D17">
        <w:t xml:space="preserve">för respektive infartstyp finns i </w:t>
      </w:r>
      <w:hyperlink r:id="rId17" w:history="1">
        <w:r w:rsidR="00932D17" w:rsidRPr="00184F94">
          <w:rPr>
            <w:rStyle w:val="Hyperlnk"/>
          </w:rPr>
          <w:t>Vårdhand</w:t>
        </w:r>
        <w:r w:rsidR="00A20289" w:rsidRPr="00184F94">
          <w:rPr>
            <w:rStyle w:val="Hyperlnk"/>
          </w:rPr>
          <w:t>boken</w:t>
        </w:r>
      </w:hyperlink>
      <w:r w:rsidR="00184F94">
        <w:t xml:space="preserve">. </w:t>
      </w:r>
      <w:r w:rsidR="006373F1">
        <w:t>Vid frågor eller behov av stöd för att dra infarten kontaktas infektionsmottagningen.</w:t>
      </w:r>
    </w:p>
    <w:p w14:paraId="26515122" w14:textId="676087D5" w:rsidR="008E22BF" w:rsidRDefault="008E22BF" w:rsidP="008B2A7A">
      <w:pPr>
        <w:rPr>
          <w:lang w:eastAsia="en-US"/>
        </w:rPr>
      </w:pPr>
    </w:p>
    <w:p w14:paraId="6769DC88" w14:textId="77777777" w:rsidR="008243CA" w:rsidRDefault="008243CA" w:rsidP="008243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Ersättning vårdcentral för läkemedel och material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4CB023" w14:textId="5F3EDFC7" w:rsidR="00020449" w:rsidRPr="008243CA" w:rsidRDefault="008243CA" w:rsidP="73EDF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0F75">
        <w:rPr>
          <w:rStyle w:val="normaltextrun"/>
          <w:rFonts w:ascii="Arial" w:hAnsi="Arial" w:cs="Arial"/>
          <w:sz w:val="22"/>
          <w:szCs w:val="22"/>
        </w:rPr>
        <w:t>Patientens vårdcentral meddelar antalet dagar som patient erhållit poliklinisk behandling och med vilket läkemedel</w:t>
      </w:r>
      <w:r w:rsidR="001A375B">
        <w:rPr>
          <w:rStyle w:val="normaltextrun"/>
          <w:rFonts w:ascii="Arial" w:hAnsi="Arial" w:cs="Arial"/>
          <w:sz w:val="22"/>
          <w:szCs w:val="22"/>
        </w:rPr>
        <w:t xml:space="preserve"> via avsedd blankett, </w:t>
      </w:r>
      <w:hyperlink w:anchor="_Bilagor" w:history="1">
        <w:r w:rsidR="000C0E1F">
          <w:rPr>
            <w:rStyle w:val="Hyperlnk"/>
            <w:rFonts w:ascii="Arial" w:hAnsi="Arial" w:cs="Arial"/>
            <w:sz w:val="22"/>
            <w:szCs w:val="22"/>
          </w:rPr>
          <w:t>bilaga 2</w:t>
        </w:r>
      </w:hyperlink>
      <w:r w:rsidRPr="00DF0F75">
        <w:rPr>
          <w:rStyle w:val="normaltextrun"/>
          <w:rFonts w:ascii="Arial" w:hAnsi="Arial" w:cs="Arial"/>
          <w:sz w:val="22"/>
          <w:szCs w:val="22"/>
        </w:rPr>
        <w:t>. Ersättning utgår till vårdcentralen för läkemedel och material. </w:t>
      </w:r>
    </w:p>
    <w:p w14:paraId="7ED9441E" w14:textId="77777777" w:rsidR="00AE33A4" w:rsidRDefault="00AE33A4" w:rsidP="00D04EA9">
      <w:pPr>
        <w:pStyle w:val="Rubrik1"/>
      </w:pPr>
    </w:p>
    <w:p w14:paraId="613AF8FA" w14:textId="3BA9DEE8" w:rsidR="008243CA" w:rsidRDefault="008243CA" w:rsidP="00D04EA9">
      <w:pPr>
        <w:pStyle w:val="Rubrik1"/>
      </w:pPr>
      <w:bookmarkStart w:id="15" w:name="_Ref91057523"/>
      <w:r>
        <w:t>Uppföljning</w:t>
      </w:r>
      <w:bookmarkEnd w:id="15"/>
    </w:p>
    <w:p w14:paraId="3FD0EB5E" w14:textId="22FAB359" w:rsidR="00A72841" w:rsidRPr="00A72841" w:rsidRDefault="00A72841" w:rsidP="4AF3EFA8">
      <w:pPr>
        <w:pStyle w:val="Rubrik1"/>
        <w:rPr>
          <w:rStyle w:val="normaltextrun"/>
          <w:sz w:val="22"/>
          <w:szCs w:val="22"/>
        </w:rPr>
      </w:pPr>
    </w:p>
    <w:p w14:paraId="42C54783" w14:textId="73565D13" w:rsidR="00A72841" w:rsidRPr="00A72841" w:rsidRDefault="00A72841" w:rsidP="187DC457">
      <w:pPr>
        <w:pStyle w:val="Rubrik1"/>
        <w:rPr>
          <w:rStyle w:val="normaltextrun"/>
          <w:sz w:val="22"/>
          <w:szCs w:val="22"/>
        </w:rPr>
      </w:pPr>
      <w:r w:rsidRPr="187DC457">
        <w:rPr>
          <w:rStyle w:val="normaltextrun"/>
          <w:sz w:val="22"/>
          <w:szCs w:val="22"/>
        </w:rPr>
        <w:t>Patientens upplevelse</w:t>
      </w:r>
    </w:p>
    <w:p w14:paraId="383DD61F" w14:textId="0D7AED3A" w:rsidR="73EDF2F6" w:rsidRDefault="69B89EDE" w:rsidP="73EDF2F6">
      <w:r>
        <w:t xml:space="preserve">Vårdcentralen delar ut enkät och patienten besvarar frågor i enkäten, </w:t>
      </w:r>
      <w:hyperlink w:anchor="_Bilagor">
        <w:r w:rsidR="000C0E1F">
          <w:rPr>
            <w:rStyle w:val="Hyperlnk"/>
          </w:rPr>
          <w:t>bilaga 3</w:t>
        </w:r>
      </w:hyperlink>
      <w:r>
        <w:t xml:space="preserve"> i samband med att infarten dras. (Observera att denna enkät är utöver nationell enkät som patienten får vid utskrivning)</w:t>
      </w:r>
    </w:p>
    <w:p w14:paraId="45A97DAD" w14:textId="61BA662E" w:rsidR="00A72841" w:rsidRDefault="00A72841" w:rsidP="00A72841">
      <w:pPr>
        <w:rPr>
          <w:lang w:eastAsia="en-US"/>
        </w:rPr>
      </w:pPr>
    </w:p>
    <w:p w14:paraId="46EEE0EE" w14:textId="07A76F98" w:rsidR="007D1A82" w:rsidRPr="0015463E" w:rsidRDefault="007D1A82" w:rsidP="00A72841">
      <w:pPr>
        <w:rPr>
          <w:b/>
          <w:bCs/>
          <w:lang w:eastAsia="en-US"/>
        </w:rPr>
      </w:pPr>
      <w:r w:rsidRPr="07716965">
        <w:rPr>
          <w:b/>
          <w:bCs/>
          <w:lang w:eastAsia="en-US"/>
        </w:rPr>
        <w:t>Vårdpersonalens upplevelse</w:t>
      </w:r>
    </w:p>
    <w:p w14:paraId="31F5E74D" w14:textId="663A9691" w:rsidR="73EDF2F6" w:rsidRDefault="07716965" w:rsidP="73EDF2F6">
      <w:pPr>
        <w:rPr>
          <w:lang w:eastAsia="en-US"/>
        </w:rPr>
      </w:pPr>
      <w:r w:rsidRPr="187DC457">
        <w:rPr>
          <w:lang w:eastAsia="en-US"/>
        </w:rPr>
        <w:t>Personalen på den enhet som drar infarten</w:t>
      </w:r>
      <w:r w:rsidR="7A0647F9" w:rsidRPr="187DC457">
        <w:rPr>
          <w:lang w:eastAsia="en-US"/>
        </w:rPr>
        <w:t xml:space="preserve"> besvarar enkäten och lämnar ett svar per patient och informerar övriga enheter som varit involverade i projektet om att det är dags att besvara enkät. </w:t>
      </w:r>
      <w:r w:rsidR="51A68DC0" w:rsidRPr="187DC457">
        <w:rPr>
          <w:lang w:eastAsia="en-US"/>
        </w:rPr>
        <w:t xml:space="preserve">Se </w:t>
      </w:r>
      <w:hyperlink w:anchor="_Bilagor">
        <w:r w:rsidR="000C0E1F">
          <w:rPr>
            <w:rStyle w:val="Hyperlnk"/>
            <w:lang w:eastAsia="en-US"/>
          </w:rPr>
          <w:t>bilaga 4</w:t>
        </w:r>
      </w:hyperlink>
      <w:r w:rsidR="4AAF1872" w:rsidRPr="187DC457">
        <w:rPr>
          <w:lang w:eastAsia="en-US"/>
        </w:rPr>
        <w:t>.</w:t>
      </w:r>
    </w:p>
    <w:p w14:paraId="01ACEB50" w14:textId="77777777" w:rsidR="008243CA" w:rsidRDefault="008243CA" w:rsidP="00D04EA9">
      <w:pPr>
        <w:pStyle w:val="Rubrik1"/>
      </w:pPr>
    </w:p>
    <w:p w14:paraId="39BCB93E" w14:textId="63C14027" w:rsidR="003D137D" w:rsidRPr="003D137D" w:rsidRDefault="003D137D" w:rsidP="003D137D">
      <w:pPr>
        <w:rPr>
          <w:lang w:eastAsia="en-US"/>
        </w:rPr>
      </w:pPr>
      <w:r>
        <w:rPr>
          <w:lang w:eastAsia="en-US"/>
        </w:rPr>
        <w:t>Besvarade enkäter skickas med internkuvert till Linda Landelius/</w:t>
      </w:r>
      <w:proofErr w:type="spellStart"/>
      <w:r>
        <w:rPr>
          <w:lang w:eastAsia="en-US"/>
        </w:rPr>
        <w:t>Hälso-</w:t>
      </w:r>
      <w:proofErr w:type="spellEnd"/>
      <w:r>
        <w:rPr>
          <w:lang w:eastAsia="en-US"/>
        </w:rPr>
        <w:t xml:space="preserve"> och sjukvårdsavdelningen/Regionkontoret.</w:t>
      </w:r>
    </w:p>
    <w:p w14:paraId="32843F47" w14:textId="77777777" w:rsidR="003D137D" w:rsidRPr="003D137D" w:rsidRDefault="003D137D" w:rsidP="003D137D">
      <w:pPr>
        <w:rPr>
          <w:lang w:eastAsia="en-US"/>
        </w:rPr>
      </w:pPr>
    </w:p>
    <w:p w14:paraId="66C3CA86" w14:textId="071D14A0" w:rsidR="00D04EA9" w:rsidRPr="00D04EA9" w:rsidRDefault="00D04EA9" w:rsidP="00D04EA9">
      <w:pPr>
        <w:pStyle w:val="Rubrik1"/>
      </w:pPr>
      <w:bookmarkStart w:id="16" w:name="_Ref91057543"/>
      <w:r>
        <w:t>Blodprover</w:t>
      </w:r>
      <w:bookmarkEnd w:id="16"/>
    </w:p>
    <w:p w14:paraId="003D74A3" w14:textId="4580DB39" w:rsidR="00D04EA9" w:rsidRPr="004D5034" w:rsidRDefault="006E0F8C" w:rsidP="0C4F0040">
      <w:pPr>
        <w:pStyle w:val="Normalwebb"/>
        <w:spacing w:before="0" w:beforeAutospacing="0" w:after="0" w:afterAutospacing="0"/>
      </w:pPr>
      <w:r>
        <w:t xml:space="preserve">Blodprover ska tas enligt samma rutiner som för slutenvårdspatienter. Infektionsläkaren ordinerar blodproverna och patienten får instruktion om vilka dagar som proverna ska tas. </w:t>
      </w:r>
      <w:r w:rsidR="008E22BF">
        <w:t>Aktuella blodprover anges nedan.</w:t>
      </w:r>
    </w:p>
    <w:p w14:paraId="1739559B" w14:textId="77777777" w:rsidR="00D04EA9" w:rsidRDefault="00D04EA9" w:rsidP="00A05D2D">
      <w:pPr>
        <w:pStyle w:val="Rubrik1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78"/>
        <w:gridCol w:w="791"/>
        <w:gridCol w:w="791"/>
        <w:gridCol w:w="791"/>
        <w:gridCol w:w="791"/>
        <w:gridCol w:w="822"/>
      </w:tblGrid>
      <w:tr w:rsidR="00B931D3" w:rsidRPr="0044282A" w14:paraId="732FFADD" w14:textId="77777777" w:rsidTr="00B931D3">
        <w:tc>
          <w:tcPr>
            <w:tcW w:w="1878" w:type="dxa"/>
            <w:tcBorders>
              <w:bottom w:val="double" w:sz="4" w:space="0" w:color="auto"/>
              <w:right w:val="single" w:sz="6" w:space="0" w:color="auto"/>
            </w:tcBorders>
          </w:tcPr>
          <w:p w14:paraId="4A843F5F" w14:textId="77777777" w:rsidR="00B931D3" w:rsidRPr="0044282A" w:rsidRDefault="00B931D3" w:rsidP="00DD00D8">
            <w:pPr>
              <w:rPr>
                <w:b/>
                <w:sz w:val="18"/>
                <w:szCs w:val="18"/>
              </w:rPr>
            </w:pPr>
            <w:r w:rsidRPr="0044282A">
              <w:rPr>
                <w:b/>
                <w:sz w:val="18"/>
                <w:szCs w:val="18"/>
              </w:rPr>
              <w:t>Provtagning</w:t>
            </w:r>
          </w:p>
        </w:tc>
        <w:tc>
          <w:tcPr>
            <w:tcW w:w="79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0C8112" w14:textId="77777777" w:rsidR="00B931D3" w:rsidRPr="0044282A" w:rsidRDefault="00B931D3" w:rsidP="00DD00D8">
            <w:pPr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Dag 14</w:t>
            </w:r>
          </w:p>
        </w:tc>
        <w:tc>
          <w:tcPr>
            <w:tcW w:w="79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C05080" w14:textId="77777777" w:rsidR="00B931D3" w:rsidRPr="0044282A" w:rsidRDefault="00B931D3" w:rsidP="00DD00D8">
            <w:pPr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Dag 21</w:t>
            </w:r>
          </w:p>
        </w:tc>
        <w:tc>
          <w:tcPr>
            <w:tcW w:w="79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DD2ADA" w14:textId="77777777" w:rsidR="00B931D3" w:rsidRPr="0044282A" w:rsidRDefault="00B931D3" w:rsidP="00DD00D8">
            <w:pPr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Dag 28</w:t>
            </w:r>
          </w:p>
        </w:tc>
        <w:tc>
          <w:tcPr>
            <w:tcW w:w="79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C19355" w14:textId="77777777" w:rsidR="00B931D3" w:rsidRPr="0044282A" w:rsidRDefault="00B931D3" w:rsidP="00DD00D8">
            <w:pPr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Dag 35 osv</w:t>
            </w:r>
          </w:p>
        </w:tc>
        <w:tc>
          <w:tcPr>
            <w:tcW w:w="82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3E0F2D" w14:textId="77777777" w:rsidR="00B931D3" w:rsidRPr="0044282A" w:rsidRDefault="00B931D3" w:rsidP="00DD00D8">
            <w:pPr>
              <w:rPr>
                <w:sz w:val="18"/>
                <w:szCs w:val="18"/>
              </w:rPr>
            </w:pPr>
            <w:proofErr w:type="spellStart"/>
            <w:r w:rsidRPr="0044282A">
              <w:rPr>
                <w:sz w:val="18"/>
                <w:szCs w:val="18"/>
              </w:rPr>
              <w:t>Beh</w:t>
            </w:r>
            <w:proofErr w:type="spellEnd"/>
            <w:r w:rsidRPr="0044282A">
              <w:rPr>
                <w:sz w:val="18"/>
                <w:szCs w:val="18"/>
              </w:rPr>
              <w:t>-avslut</w:t>
            </w:r>
          </w:p>
        </w:tc>
      </w:tr>
      <w:tr w:rsidR="00B931D3" w:rsidRPr="0044282A" w14:paraId="47A0837F" w14:textId="77777777" w:rsidTr="00B931D3">
        <w:trPr>
          <w:trHeight w:val="567"/>
        </w:trPr>
        <w:tc>
          <w:tcPr>
            <w:tcW w:w="1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B7EF71" w14:textId="77777777" w:rsidR="00B931D3" w:rsidRPr="0044282A" w:rsidRDefault="00B931D3" w:rsidP="00DD00D8">
            <w:pPr>
              <w:jc w:val="center"/>
              <w:rPr>
                <w:b/>
                <w:sz w:val="18"/>
                <w:szCs w:val="18"/>
              </w:rPr>
            </w:pPr>
            <w:r w:rsidRPr="0044282A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E278CA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409369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63D533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F6C5E4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1296CB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</w:tr>
      <w:tr w:rsidR="00B931D3" w:rsidRPr="0044282A" w14:paraId="5B3AB2CA" w14:textId="77777777" w:rsidTr="00B931D3">
        <w:trPr>
          <w:trHeight w:val="567"/>
        </w:trPr>
        <w:tc>
          <w:tcPr>
            <w:tcW w:w="1878" w:type="dxa"/>
            <w:tcBorders>
              <w:top w:val="double" w:sz="4" w:space="0" w:color="auto"/>
            </w:tcBorders>
            <w:vAlign w:val="center"/>
          </w:tcPr>
          <w:p w14:paraId="73E172FB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Hb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14:paraId="499E2F36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14:paraId="54860415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14:paraId="34576ED3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14:paraId="19435C49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14:paraId="483828DF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</w:tr>
      <w:tr w:rsidR="00B931D3" w:rsidRPr="0044282A" w14:paraId="35850CD3" w14:textId="77777777" w:rsidTr="00B931D3">
        <w:trPr>
          <w:trHeight w:val="567"/>
        </w:trPr>
        <w:tc>
          <w:tcPr>
            <w:tcW w:w="1878" w:type="dxa"/>
            <w:vAlign w:val="center"/>
          </w:tcPr>
          <w:p w14:paraId="75E9C6E5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LPK</w:t>
            </w:r>
            <w:r w:rsidRPr="002F6160">
              <w:rPr>
                <w:sz w:val="18"/>
                <w:szCs w:val="18"/>
              </w:rPr>
              <w:t xml:space="preserve"> (B-celler)</w:t>
            </w:r>
          </w:p>
        </w:tc>
        <w:tc>
          <w:tcPr>
            <w:tcW w:w="791" w:type="dxa"/>
            <w:vAlign w:val="center"/>
          </w:tcPr>
          <w:p w14:paraId="3093DAB0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333950E1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38E09165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1A369860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822" w:type="dxa"/>
            <w:vAlign w:val="center"/>
          </w:tcPr>
          <w:p w14:paraId="3B8055B2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</w:tr>
      <w:tr w:rsidR="00B931D3" w:rsidRPr="0044282A" w14:paraId="59062274" w14:textId="77777777" w:rsidTr="00B931D3">
        <w:trPr>
          <w:trHeight w:val="567"/>
        </w:trPr>
        <w:tc>
          <w:tcPr>
            <w:tcW w:w="1878" w:type="dxa"/>
            <w:vAlign w:val="center"/>
          </w:tcPr>
          <w:p w14:paraId="4C49C73B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TPK</w:t>
            </w:r>
          </w:p>
        </w:tc>
        <w:tc>
          <w:tcPr>
            <w:tcW w:w="791" w:type="dxa"/>
            <w:vAlign w:val="center"/>
          </w:tcPr>
          <w:p w14:paraId="26A49354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12B4D316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3E12B71A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6F073E8D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822" w:type="dxa"/>
            <w:vAlign w:val="center"/>
          </w:tcPr>
          <w:p w14:paraId="03F7ACD3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</w:tr>
      <w:tr w:rsidR="00B931D3" w:rsidRPr="0044282A" w14:paraId="48AC86E9" w14:textId="77777777" w:rsidTr="00B931D3">
        <w:trPr>
          <w:trHeight w:val="567"/>
        </w:trPr>
        <w:tc>
          <w:tcPr>
            <w:tcW w:w="1878" w:type="dxa"/>
            <w:vAlign w:val="center"/>
          </w:tcPr>
          <w:p w14:paraId="5B64A138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 xml:space="preserve">Na, K, </w:t>
            </w:r>
            <w:proofErr w:type="spellStart"/>
            <w:r w:rsidRPr="0044282A">
              <w:rPr>
                <w:sz w:val="18"/>
                <w:szCs w:val="18"/>
              </w:rPr>
              <w:t>krea</w:t>
            </w:r>
            <w:proofErr w:type="spellEnd"/>
          </w:p>
        </w:tc>
        <w:tc>
          <w:tcPr>
            <w:tcW w:w="791" w:type="dxa"/>
            <w:vAlign w:val="center"/>
          </w:tcPr>
          <w:p w14:paraId="5CE8EEF7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6F245657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601134ED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0F28428A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822" w:type="dxa"/>
            <w:vAlign w:val="center"/>
          </w:tcPr>
          <w:p w14:paraId="168D64D4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</w:tr>
      <w:tr w:rsidR="00B931D3" w:rsidRPr="0044282A" w14:paraId="2F7F8C4D" w14:textId="77777777" w:rsidTr="00B931D3">
        <w:trPr>
          <w:trHeight w:val="567"/>
        </w:trPr>
        <w:tc>
          <w:tcPr>
            <w:tcW w:w="1878" w:type="dxa"/>
            <w:vAlign w:val="center"/>
          </w:tcPr>
          <w:p w14:paraId="1DC06E97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SR</w:t>
            </w:r>
          </w:p>
        </w:tc>
        <w:tc>
          <w:tcPr>
            <w:tcW w:w="791" w:type="dxa"/>
            <w:vAlign w:val="center"/>
          </w:tcPr>
          <w:p w14:paraId="2D58CA9E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14:paraId="4261D48F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14:paraId="3E243E87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vAlign w:val="center"/>
          </w:tcPr>
          <w:p w14:paraId="0F7F8CF3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B4EF9D4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</w:tr>
      <w:tr w:rsidR="00B931D3" w:rsidRPr="0044282A" w14:paraId="16042D4F" w14:textId="77777777" w:rsidTr="00B931D3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4B363492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CRP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5B0FC61B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72FDE5E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5272667B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9D26E94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8E8DAD6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</w:tr>
      <w:tr w:rsidR="00B931D3" w:rsidRPr="0044282A" w14:paraId="0A639430" w14:textId="77777777" w:rsidTr="00B931D3">
        <w:trPr>
          <w:trHeight w:val="284"/>
        </w:trPr>
        <w:tc>
          <w:tcPr>
            <w:tcW w:w="1878" w:type="dxa"/>
            <w:tcBorders>
              <w:left w:val="nil"/>
              <w:right w:val="nil"/>
            </w:tcBorders>
            <w:vAlign w:val="center"/>
          </w:tcPr>
          <w:p w14:paraId="394AE98B" w14:textId="046B07B0" w:rsidR="00B931D3" w:rsidRPr="0044282A" w:rsidRDefault="00B4607D" w:rsidP="00DD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Eventuellt nedan:</w:t>
            </w: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14:paraId="6F6663CC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14:paraId="460F88B6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14:paraId="5CFC94D8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  <w:vAlign w:val="center"/>
          </w:tcPr>
          <w:p w14:paraId="60E6FD6E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14:paraId="1895526F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</w:tr>
      <w:tr w:rsidR="00B931D3" w:rsidRPr="0044282A" w14:paraId="340E13FD" w14:textId="77777777" w:rsidTr="00B931D3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2938B2BB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 xml:space="preserve">ASAT, ALAT, ALP, </w:t>
            </w:r>
            <w:proofErr w:type="spellStart"/>
            <w:r w:rsidRPr="0044282A">
              <w:rPr>
                <w:sz w:val="18"/>
                <w:szCs w:val="18"/>
              </w:rPr>
              <w:t>bilirubin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A1A9112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683C6A61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0C9FB67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FBE9B67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E5C70FF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</w:tr>
      <w:tr w:rsidR="00B931D3" w:rsidRPr="0044282A" w14:paraId="61F3CFB5" w14:textId="77777777" w:rsidTr="00B931D3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226435E8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proofErr w:type="spellStart"/>
            <w:r w:rsidRPr="0044282A">
              <w:rPr>
                <w:sz w:val="18"/>
                <w:szCs w:val="18"/>
              </w:rPr>
              <w:t>Serumkonc</w:t>
            </w:r>
            <w:proofErr w:type="spellEnd"/>
            <w:r w:rsidRPr="0044282A">
              <w:rPr>
                <w:sz w:val="18"/>
                <w:szCs w:val="18"/>
              </w:rPr>
              <w:t xml:space="preserve"> aminoglykosid/</w:t>
            </w:r>
          </w:p>
          <w:p w14:paraId="7974D4DA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proofErr w:type="spellStart"/>
            <w:r w:rsidRPr="0044282A">
              <w:rPr>
                <w:sz w:val="18"/>
                <w:szCs w:val="18"/>
              </w:rPr>
              <w:t>vancomycin</w:t>
            </w:r>
            <w:proofErr w:type="spellEnd"/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C171859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6D0DCAB9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4527047B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4E3C478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0F4E4A5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</w:tr>
      <w:tr w:rsidR="00B931D3" w:rsidRPr="0044282A" w14:paraId="21B0AAC2" w14:textId="77777777" w:rsidTr="00B931D3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5549983F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CK, B-celler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4C84D06C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1E3CA690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17CEA84C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6E1B381C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25447579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</w:p>
        </w:tc>
      </w:tr>
      <w:tr w:rsidR="00B931D3" w:rsidRPr="0044282A" w14:paraId="53FC4B22" w14:textId="77777777" w:rsidTr="00B931D3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40352087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Vikt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45232B7F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14893B5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857682A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1C43CBD5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FEF632C" w14:textId="77777777" w:rsidR="00B931D3" w:rsidRPr="0044282A" w:rsidRDefault="00B931D3" w:rsidP="00DD00D8">
            <w:pPr>
              <w:jc w:val="center"/>
              <w:rPr>
                <w:sz w:val="18"/>
                <w:szCs w:val="18"/>
              </w:rPr>
            </w:pPr>
            <w:r w:rsidRPr="0044282A">
              <w:rPr>
                <w:sz w:val="18"/>
                <w:szCs w:val="18"/>
              </w:rPr>
              <w:t>□</w:t>
            </w:r>
          </w:p>
        </w:tc>
      </w:tr>
    </w:tbl>
    <w:p w14:paraId="23914E6F" w14:textId="77777777" w:rsidR="002F4736" w:rsidRPr="002D0D68" w:rsidRDefault="002F4736" w:rsidP="162866EB">
      <w:pPr>
        <w:rPr>
          <w:b/>
          <w:bCs/>
        </w:rPr>
      </w:pPr>
    </w:p>
    <w:p w14:paraId="4077AE6F" w14:textId="77777777" w:rsidR="00EC2905" w:rsidRDefault="00EC2905" w:rsidP="007B6C74">
      <w:pPr>
        <w:pStyle w:val="Rubrik1"/>
        <w:spacing w:line="259" w:lineRule="auto"/>
        <w:rPr>
          <w:rFonts w:eastAsia="Times New Roman"/>
          <w:bCs/>
          <w:sz w:val="24"/>
          <w:szCs w:val="24"/>
        </w:rPr>
      </w:pPr>
      <w:bookmarkStart w:id="17" w:name="_Bilagor"/>
      <w:bookmarkStart w:id="18" w:name="_Ref91057570"/>
      <w:bookmarkEnd w:id="17"/>
    </w:p>
    <w:p w14:paraId="0D5438BE" w14:textId="6C9F9082" w:rsidR="5E1EA5C2" w:rsidRDefault="5E1EA5C2" w:rsidP="007B6C74">
      <w:pPr>
        <w:pStyle w:val="Rubrik1"/>
        <w:spacing w:line="259" w:lineRule="auto"/>
        <w:rPr>
          <w:bCs/>
          <w:sz w:val="28"/>
        </w:rPr>
      </w:pPr>
      <w:r w:rsidRPr="162866EB">
        <w:rPr>
          <w:rFonts w:eastAsia="Times New Roman"/>
          <w:bCs/>
          <w:sz w:val="24"/>
          <w:szCs w:val="24"/>
        </w:rPr>
        <w:t>Bilagor</w:t>
      </w:r>
      <w:bookmarkEnd w:id="18"/>
    </w:p>
    <w:p w14:paraId="6C8B8AFD" w14:textId="355790D9" w:rsidR="5E1EA5C2" w:rsidRPr="002A57DB" w:rsidRDefault="002A57DB" w:rsidP="002A57DB">
      <w:pPr>
        <w:rPr>
          <w:rFonts w:eastAsia="Arial"/>
        </w:rPr>
      </w:pPr>
      <w:r w:rsidRPr="009A72FF">
        <w:t>Bilaga 1</w:t>
      </w:r>
      <w:r w:rsidR="00E96EA5" w:rsidRPr="009A72FF">
        <w:t>:</w:t>
      </w:r>
      <w:r w:rsidR="00E96EA5">
        <w:rPr>
          <w:b/>
          <w:bCs/>
        </w:rPr>
        <w:t xml:space="preserve"> </w:t>
      </w:r>
      <w:r w:rsidR="5E1EA5C2" w:rsidRPr="002A57DB">
        <w:t xml:space="preserve">Patientinformation poliklinisk behandling </w:t>
      </w:r>
      <w:r w:rsidR="00E471C7" w:rsidRPr="002A57DB">
        <w:t>– samtycke</w:t>
      </w:r>
      <w:r w:rsidR="00EA1764">
        <w:t xml:space="preserve"> till</w:t>
      </w:r>
      <w:r w:rsidR="00E471C7" w:rsidRPr="002A57DB">
        <w:t xml:space="preserve"> uppföljning</w:t>
      </w:r>
    </w:p>
    <w:p w14:paraId="5260DD13" w14:textId="1E4B9CD4" w:rsidR="4AC34B15" w:rsidRPr="002A57DB" w:rsidRDefault="002A57DB" w:rsidP="002A57DB">
      <w:pPr>
        <w:rPr>
          <w:rFonts w:eastAsia="Arial"/>
        </w:rPr>
      </w:pPr>
      <w:r>
        <w:t xml:space="preserve">Bilaga </w:t>
      </w:r>
      <w:r w:rsidR="000C0E1F">
        <w:t>2</w:t>
      </w:r>
      <w:r w:rsidR="009A72FF">
        <w:t xml:space="preserve">: </w:t>
      </w:r>
      <w:r w:rsidR="4AC34B15" w:rsidRPr="002A57DB">
        <w:t>Begäran om ersättning för poliklinisk</w:t>
      </w:r>
      <w:r w:rsidR="00EA1764">
        <w:t xml:space="preserve"> </w:t>
      </w:r>
      <w:r w:rsidR="4AC34B15" w:rsidRPr="002A57DB">
        <w:t>behandling - PILOTPROJEKT</w:t>
      </w:r>
    </w:p>
    <w:p w14:paraId="10F6CE6F" w14:textId="67D18004" w:rsidR="37092C61" w:rsidRDefault="009A72FF" w:rsidP="009A72FF">
      <w:r>
        <w:t xml:space="preserve">Bilaga </w:t>
      </w:r>
      <w:r w:rsidR="000C0E1F">
        <w:t>3</w:t>
      </w:r>
      <w:r>
        <w:t xml:space="preserve">: </w:t>
      </w:r>
      <w:r w:rsidR="37092C61" w:rsidRPr="009A72FF">
        <w:t xml:space="preserve">Enkät - </w:t>
      </w:r>
      <w:r w:rsidR="567F7DB7" w:rsidRPr="009A72FF">
        <w:t>P</w:t>
      </w:r>
      <w:r w:rsidR="37092C61" w:rsidRPr="009A72FF">
        <w:t>atientupplevelse</w:t>
      </w:r>
      <w:r w:rsidR="0BE45564" w:rsidRPr="009A72FF">
        <w:t xml:space="preserve"> -</w:t>
      </w:r>
      <w:r w:rsidR="37092C61" w:rsidRPr="009A72FF">
        <w:t xml:space="preserve"> poliklinisk behandling</w:t>
      </w:r>
    </w:p>
    <w:p w14:paraId="1B72FA1E" w14:textId="224019EA" w:rsidR="37092C61" w:rsidRDefault="009A72FF" w:rsidP="009A72FF">
      <w:r>
        <w:t xml:space="preserve">Bilaga </w:t>
      </w:r>
      <w:r w:rsidR="000C0E1F">
        <w:t>4</w:t>
      </w:r>
      <w:r>
        <w:t xml:space="preserve">: </w:t>
      </w:r>
      <w:r w:rsidR="37092C61" w:rsidRPr="009A72FF">
        <w:t xml:space="preserve">Enkät - </w:t>
      </w:r>
      <w:r w:rsidR="41DBB96D" w:rsidRPr="009A72FF">
        <w:t>P</w:t>
      </w:r>
      <w:r w:rsidR="37092C61" w:rsidRPr="009A72FF">
        <w:t xml:space="preserve">ersonalens upplevelse </w:t>
      </w:r>
      <w:r w:rsidR="7FD17A22" w:rsidRPr="009A72FF">
        <w:t xml:space="preserve">- </w:t>
      </w:r>
      <w:r w:rsidR="37092C61" w:rsidRPr="009A72FF">
        <w:t>poliklinisk behandling</w:t>
      </w:r>
    </w:p>
    <w:p w14:paraId="4B82E1F1" w14:textId="5DA1435D" w:rsidR="162866EB" w:rsidRDefault="162866EB" w:rsidP="162866EB">
      <w:pPr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2"/>
      </w:tblGrid>
      <w:tr w:rsidR="002F4736" w:rsidRPr="006C4A08" w14:paraId="226398EE" w14:textId="77777777" w:rsidTr="00DD00D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87AB4A5" w14:textId="77777777" w:rsidR="002F4736" w:rsidRPr="004D5034" w:rsidRDefault="002F4736" w:rsidP="002F4736">
            <w:pPr>
              <w:pStyle w:val="Rubrik1"/>
            </w:pPr>
            <w:bookmarkStart w:id="19" w:name="_Toc67462421"/>
            <w:bookmarkStart w:id="20" w:name="_Ref91057622"/>
            <w:r w:rsidRPr="004D5034">
              <w:t>Uppdaterat från föregående version</w:t>
            </w:r>
            <w:bookmarkEnd w:id="19"/>
            <w:bookmarkEnd w:id="20"/>
          </w:p>
          <w:p w14:paraId="35DA3708" w14:textId="77777777" w:rsidR="003970DF" w:rsidRPr="00985602" w:rsidRDefault="000C0E1F" w:rsidP="000C0E1F">
            <w:pPr>
              <w:pStyle w:val="Rubrik1"/>
              <w:rPr>
                <w:color w:val="7F7F7F" w:themeColor="text1" w:themeTint="80"/>
              </w:rPr>
            </w:pPr>
            <w:proofErr w:type="gramStart"/>
            <w:r w:rsidRPr="00985602">
              <w:rPr>
                <w:b w:val="0"/>
                <w:bCs/>
                <w:color w:val="7F7F7F" w:themeColor="text1" w:themeTint="80"/>
                <w:sz w:val="22"/>
                <w:szCs w:val="22"/>
              </w:rPr>
              <w:t>220928</w:t>
            </w:r>
            <w:proofErr w:type="gramEnd"/>
            <w:r w:rsidRPr="00985602">
              <w:rPr>
                <w:color w:val="7F7F7F" w:themeColor="text1" w:themeTint="80"/>
                <w:sz w:val="22"/>
                <w:szCs w:val="22"/>
              </w:rPr>
              <w:t>:</w:t>
            </w:r>
            <w:r w:rsidRPr="00985602">
              <w:rPr>
                <w:color w:val="7F7F7F" w:themeColor="text1" w:themeTint="80"/>
              </w:rPr>
              <w:t xml:space="preserve"> </w:t>
            </w:r>
            <w:r w:rsidRPr="00985602">
              <w:rPr>
                <w:rFonts w:eastAsia="Times New Roman"/>
                <w:b w:val="0"/>
                <w:color w:val="7F7F7F" w:themeColor="text1" w:themeTint="80"/>
                <w:sz w:val="22"/>
                <w:szCs w:val="26"/>
                <w:lang w:eastAsia="sv-SE"/>
              </w:rPr>
              <w:t>Justering under rubrik</w:t>
            </w:r>
            <w:r w:rsidRPr="00985602">
              <w:rPr>
                <w:color w:val="7F7F7F" w:themeColor="text1" w:themeTint="80"/>
              </w:rPr>
              <w:t xml:space="preserve"> </w:t>
            </w:r>
            <w:r w:rsidRPr="00985602">
              <w:rPr>
                <w:rFonts w:eastAsia="Times New Roman"/>
                <w:b w:val="0"/>
                <w:i/>
                <w:iCs/>
                <w:color w:val="7F7F7F" w:themeColor="text1" w:themeTint="80"/>
                <w:sz w:val="22"/>
                <w:szCs w:val="26"/>
                <w:lang w:eastAsia="sv-SE"/>
              </w:rPr>
              <w:t xml:space="preserve">Administrering via </w:t>
            </w:r>
            <w:proofErr w:type="spellStart"/>
            <w:r w:rsidRPr="00985602">
              <w:rPr>
                <w:rFonts w:eastAsia="Times New Roman"/>
                <w:b w:val="0"/>
                <w:i/>
                <w:iCs/>
                <w:color w:val="7F7F7F" w:themeColor="text1" w:themeTint="80"/>
                <w:sz w:val="22"/>
                <w:szCs w:val="26"/>
                <w:lang w:eastAsia="sv-SE"/>
              </w:rPr>
              <w:t>elastomerisk</w:t>
            </w:r>
            <w:proofErr w:type="spellEnd"/>
            <w:r w:rsidRPr="00985602">
              <w:rPr>
                <w:rFonts w:eastAsia="Times New Roman"/>
                <w:b w:val="0"/>
                <w:i/>
                <w:iCs/>
                <w:color w:val="7F7F7F" w:themeColor="text1" w:themeTint="80"/>
                <w:sz w:val="22"/>
                <w:szCs w:val="26"/>
                <w:lang w:eastAsia="sv-SE"/>
              </w:rPr>
              <w:t xml:space="preserve"> infusionspump, </w:t>
            </w:r>
            <w:r w:rsidRPr="00985602">
              <w:rPr>
                <w:rFonts w:eastAsia="Times New Roman"/>
                <w:b w:val="0"/>
                <w:color w:val="7F7F7F" w:themeColor="text1" w:themeTint="80"/>
                <w:sz w:val="22"/>
                <w:szCs w:val="26"/>
                <w:lang w:eastAsia="sv-SE"/>
              </w:rPr>
              <w:t xml:space="preserve">avseende beställning av </w:t>
            </w:r>
            <w:proofErr w:type="spellStart"/>
            <w:r w:rsidRPr="00985602">
              <w:rPr>
                <w:rFonts w:eastAsia="Times New Roman"/>
                <w:b w:val="0"/>
                <w:color w:val="7F7F7F" w:themeColor="text1" w:themeTint="80"/>
                <w:sz w:val="22"/>
                <w:szCs w:val="26"/>
                <w:lang w:eastAsia="sv-SE"/>
              </w:rPr>
              <w:t>elastomeriska</w:t>
            </w:r>
            <w:proofErr w:type="spellEnd"/>
            <w:r w:rsidRPr="00985602">
              <w:rPr>
                <w:rFonts w:eastAsia="Times New Roman"/>
                <w:b w:val="0"/>
                <w:color w:val="7F7F7F" w:themeColor="text1" w:themeTint="80"/>
                <w:sz w:val="22"/>
                <w:szCs w:val="26"/>
                <w:lang w:eastAsia="sv-SE"/>
              </w:rPr>
              <w:t xml:space="preserve"> pumpar. Bilaga 2: Beställning av extempore borttagen.</w:t>
            </w:r>
            <w:r w:rsidRPr="00985602">
              <w:rPr>
                <w:color w:val="7F7F7F" w:themeColor="text1" w:themeTint="80"/>
              </w:rPr>
              <w:t xml:space="preserve"> </w:t>
            </w:r>
          </w:p>
          <w:p w14:paraId="3670D9E3" w14:textId="30A964A7" w:rsidR="00985602" w:rsidRPr="00985602" w:rsidRDefault="00985602" w:rsidP="00985602">
            <w:pPr>
              <w:rPr>
                <w:lang w:eastAsia="en-US"/>
              </w:rPr>
            </w:pPr>
            <w:proofErr w:type="gramStart"/>
            <w:r w:rsidRPr="00985602">
              <w:rPr>
                <w:b/>
                <w:bCs/>
                <w:lang w:eastAsia="en-US"/>
              </w:rPr>
              <w:t>221201</w:t>
            </w:r>
            <w:proofErr w:type="gramEnd"/>
            <w:r>
              <w:rPr>
                <w:lang w:eastAsia="en-US"/>
              </w:rPr>
              <w:t xml:space="preserve">: Justerad så rutinen även gäller intravenös antibiotikabehandling vid andra diagnoser än infektiös </w:t>
            </w:r>
            <w:proofErr w:type="spellStart"/>
            <w:r>
              <w:rPr>
                <w:lang w:eastAsia="en-US"/>
              </w:rPr>
              <w:t>endokardit</w:t>
            </w:r>
            <w:proofErr w:type="spellEnd"/>
            <w:r>
              <w:rPr>
                <w:lang w:eastAsia="en-US"/>
              </w:rPr>
              <w:t xml:space="preserve">. Tillägg att remiss även skickas till vårdcentral för kontroll av infart då patienten sköter behandling själv. </w:t>
            </w:r>
          </w:p>
        </w:tc>
      </w:tr>
    </w:tbl>
    <w:p w14:paraId="7E0400F6" w14:textId="77777777" w:rsidR="00CE5C68" w:rsidRPr="006C4A08" w:rsidRDefault="00CE5C68" w:rsidP="00CE5C68">
      <w:pPr>
        <w:rPr>
          <w:color w:val="FF0000"/>
        </w:rPr>
      </w:pPr>
    </w:p>
    <w:p w14:paraId="4C74BFDD" w14:textId="77777777" w:rsidR="006C4A08" w:rsidRPr="006C4A08" w:rsidRDefault="006C4A08" w:rsidP="00332D94">
      <w:pPr>
        <w:rPr>
          <w:color w:val="FF0000"/>
        </w:rPr>
      </w:pPr>
    </w:p>
    <w:sectPr w:rsidR="006C4A08" w:rsidRPr="006C4A08" w:rsidSect="004223A0">
      <w:type w:val="continuous"/>
      <w:pgSz w:w="11906" w:h="16838"/>
      <w:pgMar w:top="1664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4B08" w14:textId="77777777" w:rsidR="009A043B" w:rsidRDefault="009A043B" w:rsidP="00332D94">
      <w:r>
        <w:separator/>
      </w:r>
    </w:p>
  </w:endnote>
  <w:endnote w:type="continuationSeparator" w:id="0">
    <w:p w14:paraId="1814240D" w14:textId="77777777" w:rsidR="009A043B" w:rsidRDefault="009A043B" w:rsidP="00332D94">
      <w:r>
        <w:continuationSeparator/>
      </w:r>
    </w:p>
  </w:endnote>
  <w:endnote w:type="continuationNotice" w:id="1">
    <w:p w14:paraId="3F6BFCD2" w14:textId="77777777" w:rsidR="009A043B" w:rsidRDefault="009A0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DD00D8" w:rsidRDefault="00DD00D8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1640"/>
    </w:tblGrid>
    <w:tr w:rsidR="00DD00D8" w:rsidRPr="00CE3B56" w14:paraId="30ED343A" w14:textId="77777777" w:rsidTr="00DD00D8">
      <w:tc>
        <w:tcPr>
          <w:tcW w:w="7621" w:type="dxa"/>
        </w:tcPr>
        <w:p w14:paraId="17682F9C" w14:textId="6CBE646C" w:rsidR="00DD00D8" w:rsidRPr="00CE3B56" w:rsidRDefault="00DD00D8" w:rsidP="00DD00D8">
          <w:pPr>
            <w:pStyle w:val="Sidfot"/>
            <w:tabs>
              <w:tab w:val="clear" w:pos="4536"/>
            </w:tabs>
            <w:rPr>
              <w:sz w:val="20"/>
            </w:rPr>
          </w:pPr>
        </w:p>
      </w:tc>
      <w:tc>
        <w:tcPr>
          <w:tcW w:w="1667" w:type="dxa"/>
        </w:tcPr>
        <w:p w14:paraId="12F7365C" w14:textId="111132A6" w:rsidR="00DD00D8" w:rsidRPr="00CE3B56" w:rsidRDefault="00862CEA" w:rsidP="00DD00D8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3970DF">
            <w:rPr>
              <w:noProof/>
              <w:sz w:val="20"/>
            </w:rPr>
            <w:t>6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3970DF">
            <w:rPr>
              <w:noProof/>
              <w:sz w:val="20"/>
            </w:rPr>
            <w:t>6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DD00D8" w:rsidRPr="00CE3B56" w14:paraId="562656A0" w14:textId="77777777" w:rsidTr="00DD00D8">
      <w:tc>
        <w:tcPr>
          <w:tcW w:w="9288" w:type="dxa"/>
          <w:gridSpan w:val="2"/>
        </w:tcPr>
        <w:p w14:paraId="756C4880" w14:textId="3AC19AC5" w:rsidR="00DD00D8" w:rsidRPr="00CE3B56" w:rsidRDefault="007A407A" w:rsidP="00DD00D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Version</w:t>
          </w:r>
          <w:r w:rsidR="00862CEA">
            <w:rPr>
              <w:sz w:val="20"/>
            </w:rPr>
            <w:t>:</w:t>
          </w:r>
          <w:r w:rsidR="00862CEA">
            <w:t xml:space="preserve"> </w:t>
          </w:r>
          <w:r w:rsidR="006370EC">
            <w:rPr>
              <w:sz w:val="20"/>
              <w:szCs w:val="24"/>
            </w:rPr>
            <w:fldChar w:fldCharType="begin"/>
          </w:r>
          <w:r w:rsidR="006370EC">
            <w:rPr>
              <w:sz w:val="20"/>
              <w:szCs w:val="24"/>
            </w:rPr>
            <w:instrText xml:space="preserve"> DATE   \* MERGEFORMAT </w:instrText>
          </w:r>
          <w:r w:rsidR="006370EC">
            <w:rPr>
              <w:sz w:val="20"/>
              <w:szCs w:val="24"/>
            </w:rPr>
            <w:fldChar w:fldCharType="separate"/>
          </w:r>
          <w:r w:rsidR="006373F1">
            <w:rPr>
              <w:noProof/>
              <w:sz w:val="20"/>
              <w:szCs w:val="24"/>
            </w:rPr>
            <w:t>2022-12-21</w:t>
          </w:r>
          <w:r w:rsidR="006370EC">
            <w:rPr>
              <w:sz w:val="20"/>
              <w:szCs w:val="24"/>
            </w:rPr>
            <w:fldChar w:fldCharType="end"/>
          </w:r>
        </w:p>
      </w:tc>
    </w:tr>
    <w:tr w:rsidR="00DD00D8" w:rsidRPr="00CE3B56" w14:paraId="5BB93CE9" w14:textId="77777777" w:rsidTr="00DD00D8">
      <w:tc>
        <w:tcPr>
          <w:tcW w:w="9288" w:type="dxa"/>
          <w:gridSpan w:val="2"/>
        </w:tcPr>
        <w:p w14:paraId="0DF71A51" w14:textId="7555A884" w:rsidR="00DD00D8" w:rsidRPr="00CE3B56" w:rsidRDefault="00862CEA" w:rsidP="00DD00D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Landelius Linda RK HÄLSO- OCH SJUKVÅRD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DD00D8" w:rsidRDefault="00DD00D8" w:rsidP="00DD00D8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901F" w14:textId="77777777" w:rsidR="009A043B" w:rsidRDefault="009A043B" w:rsidP="00332D94">
      <w:r>
        <w:separator/>
      </w:r>
    </w:p>
  </w:footnote>
  <w:footnote w:type="continuationSeparator" w:id="0">
    <w:p w14:paraId="0495495D" w14:textId="77777777" w:rsidR="009A043B" w:rsidRDefault="009A043B" w:rsidP="00332D94">
      <w:r>
        <w:continuationSeparator/>
      </w:r>
    </w:p>
  </w:footnote>
  <w:footnote w:type="continuationNotice" w:id="1">
    <w:p w14:paraId="2C4E43D4" w14:textId="77777777" w:rsidR="009A043B" w:rsidRDefault="009A0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9"/>
      <w:gridCol w:w="3983"/>
    </w:tblGrid>
    <w:tr w:rsidR="00DD00D8" w14:paraId="6F807E45" w14:textId="77777777" w:rsidTr="00DD00D8">
      <w:trPr>
        <w:cantSplit/>
        <w:jc w:val="center"/>
      </w:trPr>
      <w:tc>
        <w:tcPr>
          <w:tcW w:w="5211" w:type="dxa"/>
        </w:tcPr>
        <w:p w14:paraId="5BF1CEA4" w14:textId="26F3E966" w:rsidR="00DD00D8" w:rsidRDefault="00862CEA" w:rsidP="00DD00D8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r w:rsidR="00C317AB">
            <w:rPr>
              <w:sz w:val="20"/>
            </w:rPr>
            <w:t>Projekt Poliklinisk behandling</w:t>
          </w:r>
          <w:r w:rsidR="007A407A">
            <w:rPr>
              <w:sz w:val="20"/>
            </w:rPr>
            <w:t xml:space="preserve"> </w:t>
          </w:r>
          <w:r w:rsidR="00F67E36">
            <w:rPr>
              <w:sz w:val="20"/>
            </w:rPr>
            <w:t>med intravenösa antibiotika</w:t>
          </w:r>
        </w:p>
      </w:tc>
      <w:tc>
        <w:tcPr>
          <w:tcW w:w="4077" w:type="dxa"/>
        </w:tcPr>
        <w:p w14:paraId="66914E94" w14:textId="3495C19F" w:rsidR="00DD00D8" w:rsidRDefault="00862CEA" w:rsidP="00DD00D8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DD00D8" w:rsidRDefault="00DD00D8" w:rsidP="00DD00D8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001"/>
    <w:multiLevelType w:val="hybridMultilevel"/>
    <w:tmpl w:val="90127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66A1A">
      <w:numFmt w:val="bullet"/>
      <w:lvlText w:val="•"/>
      <w:lvlJc w:val="left"/>
      <w:pPr>
        <w:ind w:left="3828" w:hanging="1308"/>
      </w:pPr>
      <w:rPr>
        <w:rFonts w:ascii="Arial" w:eastAsia="Times New Roman" w:hAnsi="Arial" w:cs="Aria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558"/>
    <w:multiLevelType w:val="hybridMultilevel"/>
    <w:tmpl w:val="2BFEF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2E55"/>
    <w:multiLevelType w:val="hybridMultilevel"/>
    <w:tmpl w:val="7F6CF0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0C95"/>
    <w:multiLevelType w:val="hybridMultilevel"/>
    <w:tmpl w:val="DA488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3D34"/>
    <w:multiLevelType w:val="hybridMultilevel"/>
    <w:tmpl w:val="5C080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D4267"/>
    <w:multiLevelType w:val="hybridMultilevel"/>
    <w:tmpl w:val="F2404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75138"/>
    <w:multiLevelType w:val="hybridMultilevel"/>
    <w:tmpl w:val="0CFA3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4983"/>
    <w:multiLevelType w:val="hybridMultilevel"/>
    <w:tmpl w:val="11184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76F7F"/>
    <w:multiLevelType w:val="hybridMultilevel"/>
    <w:tmpl w:val="5784F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F18"/>
    <w:multiLevelType w:val="hybridMultilevel"/>
    <w:tmpl w:val="7092F1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D3590"/>
    <w:multiLevelType w:val="hybridMultilevel"/>
    <w:tmpl w:val="160AC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60216"/>
    <w:multiLevelType w:val="hybridMultilevel"/>
    <w:tmpl w:val="4FE68D7A"/>
    <w:lvl w:ilvl="0" w:tplc="112AF34E">
      <w:start w:val="1"/>
      <w:numFmt w:val="decimal"/>
      <w:lvlText w:val="%1."/>
      <w:lvlJc w:val="left"/>
      <w:pPr>
        <w:ind w:left="720" w:hanging="360"/>
      </w:pPr>
    </w:lvl>
    <w:lvl w:ilvl="1" w:tplc="7E447A5A">
      <w:start w:val="1"/>
      <w:numFmt w:val="lowerLetter"/>
      <w:lvlText w:val="%2."/>
      <w:lvlJc w:val="left"/>
      <w:pPr>
        <w:ind w:left="1440" w:hanging="360"/>
      </w:pPr>
    </w:lvl>
    <w:lvl w:ilvl="2" w:tplc="4F4C6FCC">
      <w:start w:val="1"/>
      <w:numFmt w:val="lowerRoman"/>
      <w:lvlText w:val="%3."/>
      <w:lvlJc w:val="right"/>
      <w:pPr>
        <w:ind w:left="2160" w:hanging="180"/>
      </w:pPr>
    </w:lvl>
    <w:lvl w:ilvl="3" w:tplc="7026D1FC">
      <w:start w:val="1"/>
      <w:numFmt w:val="decimal"/>
      <w:lvlText w:val="%4."/>
      <w:lvlJc w:val="left"/>
      <w:pPr>
        <w:ind w:left="2880" w:hanging="360"/>
      </w:pPr>
    </w:lvl>
    <w:lvl w:ilvl="4" w:tplc="52D62EFE">
      <w:start w:val="1"/>
      <w:numFmt w:val="lowerLetter"/>
      <w:lvlText w:val="%5."/>
      <w:lvlJc w:val="left"/>
      <w:pPr>
        <w:ind w:left="3600" w:hanging="360"/>
      </w:pPr>
    </w:lvl>
    <w:lvl w:ilvl="5" w:tplc="0F7A175E">
      <w:start w:val="1"/>
      <w:numFmt w:val="lowerRoman"/>
      <w:lvlText w:val="%6."/>
      <w:lvlJc w:val="right"/>
      <w:pPr>
        <w:ind w:left="4320" w:hanging="180"/>
      </w:pPr>
    </w:lvl>
    <w:lvl w:ilvl="6" w:tplc="C03A251E">
      <w:start w:val="1"/>
      <w:numFmt w:val="decimal"/>
      <w:lvlText w:val="%7."/>
      <w:lvlJc w:val="left"/>
      <w:pPr>
        <w:ind w:left="5040" w:hanging="360"/>
      </w:pPr>
    </w:lvl>
    <w:lvl w:ilvl="7" w:tplc="3152A054">
      <w:start w:val="1"/>
      <w:numFmt w:val="lowerLetter"/>
      <w:lvlText w:val="%8."/>
      <w:lvlJc w:val="left"/>
      <w:pPr>
        <w:ind w:left="5760" w:hanging="360"/>
      </w:pPr>
    </w:lvl>
    <w:lvl w:ilvl="8" w:tplc="312CD0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F3FA7"/>
    <w:multiLevelType w:val="hybridMultilevel"/>
    <w:tmpl w:val="390CD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D67FC"/>
    <w:multiLevelType w:val="hybridMultilevel"/>
    <w:tmpl w:val="F45C0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120E"/>
    <w:multiLevelType w:val="multilevel"/>
    <w:tmpl w:val="3438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269DD"/>
    <w:multiLevelType w:val="hybridMultilevel"/>
    <w:tmpl w:val="49DE45D8"/>
    <w:lvl w:ilvl="0" w:tplc="FB4AE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36601"/>
    <w:multiLevelType w:val="hybridMultilevel"/>
    <w:tmpl w:val="55BECF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76ED7"/>
    <w:multiLevelType w:val="hybridMultilevel"/>
    <w:tmpl w:val="F272841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DF1C5F"/>
    <w:multiLevelType w:val="hybridMultilevel"/>
    <w:tmpl w:val="28F48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75D49"/>
    <w:multiLevelType w:val="hybridMultilevel"/>
    <w:tmpl w:val="24F64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90C8C"/>
    <w:multiLevelType w:val="hybridMultilevel"/>
    <w:tmpl w:val="0ED20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85941"/>
    <w:multiLevelType w:val="hybridMultilevel"/>
    <w:tmpl w:val="9AE60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81451"/>
    <w:multiLevelType w:val="hybridMultilevel"/>
    <w:tmpl w:val="34D08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F054F"/>
    <w:multiLevelType w:val="hybridMultilevel"/>
    <w:tmpl w:val="CEB6B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83A76"/>
    <w:multiLevelType w:val="hybridMultilevel"/>
    <w:tmpl w:val="FFFFFFFF"/>
    <w:lvl w:ilvl="0" w:tplc="23A4C0C0">
      <w:start w:val="1"/>
      <w:numFmt w:val="decimal"/>
      <w:lvlText w:val="%1."/>
      <w:lvlJc w:val="left"/>
      <w:pPr>
        <w:ind w:left="720" w:hanging="360"/>
      </w:pPr>
    </w:lvl>
    <w:lvl w:ilvl="1" w:tplc="1E981D2A">
      <w:start w:val="1"/>
      <w:numFmt w:val="lowerLetter"/>
      <w:lvlText w:val="%2."/>
      <w:lvlJc w:val="left"/>
      <w:pPr>
        <w:ind w:left="1440" w:hanging="360"/>
      </w:pPr>
    </w:lvl>
    <w:lvl w:ilvl="2" w:tplc="23D053CE">
      <w:start w:val="1"/>
      <w:numFmt w:val="lowerRoman"/>
      <w:lvlText w:val="%3."/>
      <w:lvlJc w:val="right"/>
      <w:pPr>
        <w:ind w:left="2160" w:hanging="180"/>
      </w:pPr>
    </w:lvl>
    <w:lvl w:ilvl="3" w:tplc="6B18D584">
      <w:start w:val="1"/>
      <w:numFmt w:val="decimal"/>
      <w:lvlText w:val="%4."/>
      <w:lvlJc w:val="left"/>
      <w:pPr>
        <w:ind w:left="2880" w:hanging="360"/>
      </w:pPr>
    </w:lvl>
    <w:lvl w:ilvl="4" w:tplc="AAC620DE">
      <w:start w:val="1"/>
      <w:numFmt w:val="lowerLetter"/>
      <w:lvlText w:val="%5."/>
      <w:lvlJc w:val="left"/>
      <w:pPr>
        <w:ind w:left="3600" w:hanging="360"/>
      </w:pPr>
    </w:lvl>
    <w:lvl w:ilvl="5" w:tplc="4778570A">
      <w:start w:val="1"/>
      <w:numFmt w:val="lowerRoman"/>
      <w:lvlText w:val="%6."/>
      <w:lvlJc w:val="right"/>
      <w:pPr>
        <w:ind w:left="4320" w:hanging="180"/>
      </w:pPr>
    </w:lvl>
    <w:lvl w:ilvl="6" w:tplc="9294A53C">
      <w:start w:val="1"/>
      <w:numFmt w:val="decimal"/>
      <w:lvlText w:val="%7."/>
      <w:lvlJc w:val="left"/>
      <w:pPr>
        <w:ind w:left="5040" w:hanging="360"/>
      </w:pPr>
    </w:lvl>
    <w:lvl w:ilvl="7" w:tplc="88EAFA9A">
      <w:start w:val="1"/>
      <w:numFmt w:val="lowerLetter"/>
      <w:lvlText w:val="%8."/>
      <w:lvlJc w:val="left"/>
      <w:pPr>
        <w:ind w:left="5760" w:hanging="360"/>
      </w:pPr>
    </w:lvl>
    <w:lvl w:ilvl="8" w:tplc="703E77A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0" w15:restartNumberingAfterBreak="0">
    <w:nsid w:val="48733654"/>
    <w:multiLevelType w:val="multilevel"/>
    <w:tmpl w:val="F21E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1" w15:restartNumberingAfterBreak="0">
    <w:nsid w:val="4CE77AA0"/>
    <w:multiLevelType w:val="hybridMultilevel"/>
    <w:tmpl w:val="3B06B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D6334"/>
    <w:multiLevelType w:val="multilevel"/>
    <w:tmpl w:val="3438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A017E4"/>
    <w:multiLevelType w:val="hybridMultilevel"/>
    <w:tmpl w:val="50202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A28A0"/>
    <w:multiLevelType w:val="multilevel"/>
    <w:tmpl w:val="3438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306A"/>
    <w:multiLevelType w:val="hybridMultilevel"/>
    <w:tmpl w:val="04463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813671"/>
    <w:multiLevelType w:val="hybridMultilevel"/>
    <w:tmpl w:val="BCB4C1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1" w15:restartNumberingAfterBreak="0">
    <w:nsid w:val="6EC53A60"/>
    <w:multiLevelType w:val="hybridMultilevel"/>
    <w:tmpl w:val="1E12F1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4" w15:restartNumberingAfterBreak="0">
    <w:nsid w:val="7F5712E3"/>
    <w:multiLevelType w:val="hybridMultilevel"/>
    <w:tmpl w:val="B0960E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1737B"/>
    <w:multiLevelType w:val="hybridMultilevel"/>
    <w:tmpl w:val="23C00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437560">
    <w:abstractNumId w:val="13"/>
  </w:num>
  <w:num w:numId="2" w16cid:durableId="1066226072">
    <w:abstractNumId w:val="40"/>
  </w:num>
  <w:num w:numId="3" w16cid:durableId="1701084037">
    <w:abstractNumId w:val="43"/>
  </w:num>
  <w:num w:numId="4" w16cid:durableId="1537961175">
    <w:abstractNumId w:val="42"/>
  </w:num>
  <w:num w:numId="5" w16cid:durableId="2110007905">
    <w:abstractNumId w:val="27"/>
  </w:num>
  <w:num w:numId="6" w16cid:durableId="860440210">
    <w:abstractNumId w:val="29"/>
  </w:num>
  <w:num w:numId="7" w16cid:durableId="924653275">
    <w:abstractNumId w:val="38"/>
  </w:num>
  <w:num w:numId="8" w16cid:durableId="11759379">
    <w:abstractNumId w:val="9"/>
  </w:num>
  <w:num w:numId="9" w16cid:durableId="1934242697">
    <w:abstractNumId w:val="32"/>
  </w:num>
  <w:num w:numId="10" w16cid:durableId="165872293">
    <w:abstractNumId w:val="36"/>
  </w:num>
  <w:num w:numId="11" w16cid:durableId="1160121800">
    <w:abstractNumId w:val="28"/>
  </w:num>
  <w:num w:numId="12" w16cid:durableId="2124184396">
    <w:abstractNumId w:val="5"/>
  </w:num>
  <w:num w:numId="13" w16cid:durableId="1945259587">
    <w:abstractNumId w:val="30"/>
  </w:num>
  <w:num w:numId="14" w16cid:durableId="379130397">
    <w:abstractNumId w:val="33"/>
  </w:num>
  <w:num w:numId="15" w16cid:durableId="1919902552">
    <w:abstractNumId w:val="19"/>
  </w:num>
  <w:num w:numId="16" w16cid:durableId="1802459508">
    <w:abstractNumId w:val="44"/>
  </w:num>
  <w:num w:numId="17" w16cid:durableId="2008940999">
    <w:abstractNumId w:val="24"/>
  </w:num>
  <w:num w:numId="18" w16cid:durableId="2021345066">
    <w:abstractNumId w:val="2"/>
  </w:num>
  <w:num w:numId="19" w16cid:durableId="1018459576">
    <w:abstractNumId w:val="16"/>
  </w:num>
  <w:num w:numId="20" w16cid:durableId="603610974">
    <w:abstractNumId w:val="35"/>
  </w:num>
  <w:num w:numId="21" w16cid:durableId="1478188695">
    <w:abstractNumId w:val="34"/>
  </w:num>
  <w:num w:numId="22" w16cid:durableId="757675538">
    <w:abstractNumId w:val="39"/>
  </w:num>
  <w:num w:numId="23" w16cid:durableId="1642954532">
    <w:abstractNumId w:val="11"/>
  </w:num>
  <w:num w:numId="24" w16cid:durableId="1359502367">
    <w:abstractNumId w:val="22"/>
  </w:num>
  <w:num w:numId="25" w16cid:durableId="847793547">
    <w:abstractNumId w:val="31"/>
  </w:num>
  <w:num w:numId="26" w16cid:durableId="1326978728">
    <w:abstractNumId w:val="25"/>
  </w:num>
  <w:num w:numId="27" w16cid:durableId="570389350">
    <w:abstractNumId w:val="3"/>
  </w:num>
  <w:num w:numId="28" w16cid:durableId="520780892">
    <w:abstractNumId w:val="12"/>
  </w:num>
  <w:num w:numId="29" w16cid:durableId="1056780316">
    <w:abstractNumId w:val="0"/>
  </w:num>
  <w:num w:numId="30" w16cid:durableId="1798446204">
    <w:abstractNumId w:val="1"/>
  </w:num>
  <w:num w:numId="31" w16cid:durableId="118379316">
    <w:abstractNumId w:val="14"/>
  </w:num>
  <w:num w:numId="32" w16cid:durableId="2094474414">
    <w:abstractNumId w:val="45"/>
  </w:num>
  <w:num w:numId="33" w16cid:durableId="1266964277">
    <w:abstractNumId w:val="37"/>
  </w:num>
  <w:num w:numId="34" w16cid:durableId="1473060371">
    <w:abstractNumId w:val="10"/>
  </w:num>
  <w:num w:numId="35" w16cid:durableId="1664122739">
    <w:abstractNumId w:val="4"/>
  </w:num>
  <w:num w:numId="36" w16cid:durableId="1861775118">
    <w:abstractNumId w:val="20"/>
  </w:num>
  <w:num w:numId="37" w16cid:durableId="772432311">
    <w:abstractNumId w:val="23"/>
  </w:num>
  <w:num w:numId="38" w16cid:durableId="1281692863">
    <w:abstractNumId w:val="6"/>
  </w:num>
  <w:num w:numId="39" w16cid:durableId="1312252200">
    <w:abstractNumId w:val="21"/>
  </w:num>
  <w:num w:numId="40" w16cid:durableId="1348092755">
    <w:abstractNumId w:val="15"/>
  </w:num>
  <w:num w:numId="41" w16cid:durableId="916549215">
    <w:abstractNumId w:val="8"/>
  </w:num>
  <w:num w:numId="42" w16cid:durableId="1415123288">
    <w:abstractNumId w:val="17"/>
  </w:num>
  <w:num w:numId="43" w16cid:durableId="652569461">
    <w:abstractNumId w:val="18"/>
  </w:num>
  <w:num w:numId="44" w16cid:durableId="1059791296">
    <w:abstractNumId w:val="41"/>
  </w:num>
  <w:num w:numId="45" w16cid:durableId="1233272773">
    <w:abstractNumId w:val="26"/>
  </w:num>
  <w:num w:numId="46" w16cid:durableId="1809518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036F4"/>
    <w:rsid w:val="00016D4A"/>
    <w:rsid w:val="00020449"/>
    <w:rsid w:val="00024C55"/>
    <w:rsid w:val="00035A08"/>
    <w:rsid w:val="000413C7"/>
    <w:rsid w:val="00041628"/>
    <w:rsid w:val="00054187"/>
    <w:rsid w:val="000643C9"/>
    <w:rsid w:val="00067DD0"/>
    <w:rsid w:val="000709CC"/>
    <w:rsid w:val="00071C4D"/>
    <w:rsid w:val="0007262E"/>
    <w:rsid w:val="0007277B"/>
    <w:rsid w:val="000734EE"/>
    <w:rsid w:val="00077854"/>
    <w:rsid w:val="0008509E"/>
    <w:rsid w:val="0008551A"/>
    <w:rsid w:val="00087B68"/>
    <w:rsid w:val="0009411C"/>
    <w:rsid w:val="000B0C89"/>
    <w:rsid w:val="000B11C3"/>
    <w:rsid w:val="000B2E1A"/>
    <w:rsid w:val="000C0E1F"/>
    <w:rsid w:val="000D5FE8"/>
    <w:rsid w:val="000E1444"/>
    <w:rsid w:val="000E5939"/>
    <w:rsid w:val="000E6DAB"/>
    <w:rsid w:val="000F0A7D"/>
    <w:rsid w:val="000F2AF2"/>
    <w:rsid w:val="00130524"/>
    <w:rsid w:val="00136376"/>
    <w:rsid w:val="001419EB"/>
    <w:rsid w:val="00146883"/>
    <w:rsid w:val="0015463E"/>
    <w:rsid w:val="00167844"/>
    <w:rsid w:val="0018206E"/>
    <w:rsid w:val="00184F94"/>
    <w:rsid w:val="001A2914"/>
    <w:rsid w:val="001A375B"/>
    <w:rsid w:val="001A6006"/>
    <w:rsid w:val="001A7F1C"/>
    <w:rsid w:val="001B0869"/>
    <w:rsid w:val="001B3027"/>
    <w:rsid w:val="001B41F2"/>
    <w:rsid w:val="001B6792"/>
    <w:rsid w:val="001C1B35"/>
    <w:rsid w:val="001D197D"/>
    <w:rsid w:val="001D5E81"/>
    <w:rsid w:val="001D66F6"/>
    <w:rsid w:val="001E3483"/>
    <w:rsid w:val="00217B76"/>
    <w:rsid w:val="00225E0B"/>
    <w:rsid w:val="00240BEB"/>
    <w:rsid w:val="00246F62"/>
    <w:rsid w:val="0025029B"/>
    <w:rsid w:val="00262AD6"/>
    <w:rsid w:val="00263AC5"/>
    <w:rsid w:val="00271080"/>
    <w:rsid w:val="00273C20"/>
    <w:rsid w:val="002940FB"/>
    <w:rsid w:val="00294314"/>
    <w:rsid w:val="002A57DB"/>
    <w:rsid w:val="002B2B88"/>
    <w:rsid w:val="002C3D62"/>
    <w:rsid w:val="002D0241"/>
    <w:rsid w:val="002D4C8B"/>
    <w:rsid w:val="002D662D"/>
    <w:rsid w:val="002E0A82"/>
    <w:rsid w:val="002E0A96"/>
    <w:rsid w:val="002F4736"/>
    <w:rsid w:val="00314C1B"/>
    <w:rsid w:val="00316B82"/>
    <w:rsid w:val="003216DA"/>
    <w:rsid w:val="00332D94"/>
    <w:rsid w:val="00334490"/>
    <w:rsid w:val="00340251"/>
    <w:rsid w:val="0034084D"/>
    <w:rsid w:val="0038135A"/>
    <w:rsid w:val="003845A5"/>
    <w:rsid w:val="0038571E"/>
    <w:rsid w:val="003905D2"/>
    <w:rsid w:val="003970DF"/>
    <w:rsid w:val="003A2FF6"/>
    <w:rsid w:val="003B455F"/>
    <w:rsid w:val="003C4307"/>
    <w:rsid w:val="003C5B41"/>
    <w:rsid w:val="003D137D"/>
    <w:rsid w:val="003D2710"/>
    <w:rsid w:val="003E537C"/>
    <w:rsid w:val="003F7317"/>
    <w:rsid w:val="003F7DD4"/>
    <w:rsid w:val="00406C20"/>
    <w:rsid w:val="004223A0"/>
    <w:rsid w:val="004463AD"/>
    <w:rsid w:val="004625ED"/>
    <w:rsid w:val="00464E9B"/>
    <w:rsid w:val="00472DD8"/>
    <w:rsid w:val="0047332A"/>
    <w:rsid w:val="004767F6"/>
    <w:rsid w:val="00490CF0"/>
    <w:rsid w:val="00493E57"/>
    <w:rsid w:val="004A4717"/>
    <w:rsid w:val="004B94DB"/>
    <w:rsid w:val="004C6679"/>
    <w:rsid w:val="004F39FB"/>
    <w:rsid w:val="00507BEA"/>
    <w:rsid w:val="005140DE"/>
    <w:rsid w:val="005276DE"/>
    <w:rsid w:val="00536F67"/>
    <w:rsid w:val="00537E54"/>
    <w:rsid w:val="00557B26"/>
    <w:rsid w:val="00572357"/>
    <w:rsid w:val="00577871"/>
    <w:rsid w:val="005800BF"/>
    <w:rsid w:val="0058571F"/>
    <w:rsid w:val="00597869"/>
    <w:rsid w:val="005A7AD4"/>
    <w:rsid w:val="005B343B"/>
    <w:rsid w:val="005B5FF4"/>
    <w:rsid w:val="005C2C85"/>
    <w:rsid w:val="005D151B"/>
    <w:rsid w:val="005E104A"/>
    <w:rsid w:val="005E1F52"/>
    <w:rsid w:val="005F42FB"/>
    <w:rsid w:val="005F791A"/>
    <w:rsid w:val="00606756"/>
    <w:rsid w:val="0061059F"/>
    <w:rsid w:val="00614116"/>
    <w:rsid w:val="0061517D"/>
    <w:rsid w:val="00631F53"/>
    <w:rsid w:val="00633C84"/>
    <w:rsid w:val="006370EC"/>
    <w:rsid w:val="006373F1"/>
    <w:rsid w:val="006422FB"/>
    <w:rsid w:val="00642D1E"/>
    <w:rsid w:val="0064791A"/>
    <w:rsid w:val="00647E41"/>
    <w:rsid w:val="00652822"/>
    <w:rsid w:val="006534D8"/>
    <w:rsid w:val="00654178"/>
    <w:rsid w:val="0066027F"/>
    <w:rsid w:val="006733F8"/>
    <w:rsid w:val="0069202F"/>
    <w:rsid w:val="00693B29"/>
    <w:rsid w:val="00696200"/>
    <w:rsid w:val="006A6C4C"/>
    <w:rsid w:val="006C4A08"/>
    <w:rsid w:val="006C73E5"/>
    <w:rsid w:val="006D6586"/>
    <w:rsid w:val="006E0F8C"/>
    <w:rsid w:val="00700173"/>
    <w:rsid w:val="00705225"/>
    <w:rsid w:val="00713D71"/>
    <w:rsid w:val="007147D0"/>
    <w:rsid w:val="00720082"/>
    <w:rsid w:val="00731B37"/>
    <w:rsid w:val="0074069B"/>
    <w:rsid w:val="00743945"/>
    <w:rsid w:val="00754836"/>
    <w:rsid w:val="0075659A"/>
    <w:rsid w:val="00764B5F"/>
    <w:rsid w:val="00787AF7"/>
    <w:rsid w:val="007943C9"/>
    <w:rsid w:val="007944D3"/>
    <w:rsid w:val="0079535E"/>
    <w:rsid w:val="007A2FEE"/>
    <w:rsid w:val="007A3D3D"/>
    <w:rsid w:val="007A407A"/>
    <w:rsid w:val="007B6C74"/>
    <w:rsid w:val="007B6DCD"/>
    <w:rsid w:val="007C7B19"/>
    <w:rsid w:val="007D1A82"/>
    <w:rsid w:val="007F2FC4"/>
    <w:rsid w:val="007F39BB"/>
    <w:rsid w:val="007F721B"/>
    <w:rsid w:val="008018BE"/>
    <w:rsid w:val="0080276C"/>
    <w:rsid w:val="008107DA"/>
    <w:rsid w:val="00813005"/>
    <w:rsid w:val="008160E0"/>
    <w:rsid w:val="008243CA"/>
    <w:rsid w:val="00843D3A"/>
    <w:rsid w:val="008520E1"/>
    <w:rsid w:val="00862CEA"/>
    <w:rsid w:val="00892B45"/>
    <w:rsid w:val="008B2A7A"/>
    <w:rsid w:val="008C000C"/>
    <w:rsid w:val="008C0381"/>
    <w:rsid w:val="008D1298"/>
    <w:rsid w:val="008D1882"/>
    <w:rsid w:val="008E22BF"/>
    <w:rsid w:val="008E3AA1"/>
    <w:rsid w:val="008F0E73"/>
    <w:rsid w:val="008F1CD7"/>
    <w:rsid w:val="008F5ECC"/>
    <w:rsid w:val="00903BFD"/>
    <w:rsid w:val="00910FDD"/>
    <w:rsid w:val="009155EB"/>
    <w:rsid w:val="00923B80"/>
    <w:rsid w:val="00932D17"/>
    <w:rsid w:val="00935632"/>
    <w:rsid w:val="00940ED2"/>
    <w:rsid w:val="009426EB"/>
    <w:rsid w:val="009512E3"/>
    <w:rsid w:val="0095603A"/>
    <w:rsid w:val="009634ED"/>
    <w:rsid w:val="00976947"/>
    <w:rsid w:val="00976C47"/>
    <w:rsid w:val="009806F9"/>
    <w:rsid w:val="00985602"/>
    <w:rsid w:val="009872EE"/>
    <w:rsid w:val="00987A75"/>
    <w:rsid w:val="009916A1"/>
    <w:rsid w:val="009A043B"/>
    <w:rsid w:val="009A72FF"/>
    <w:rsid w:val="009C0024"/>
    <w:rsid w:val="009C418E"/>
    <w:rsid w:val="009C69C3"/>
    <w:rsid w:val="009D0A2E"/>
    <w:rsid w:val="009D5FFA"/>
    <w:rsid w:val="009E2F3F"/>
    <w:rsid w:val="009E3FE7"/>
    <w:rsid w:val="009F76CD"/>
    <w:rsid w:val="00A00036"/>
    <w:rsid w:val="00A05D2D"/>
    <w:rsid w:val="00A20289"/>
    <w:rsid w:val="00A228DB"/>
    <w:rsid w:val="00A30BFD"/>
    <w:rsid w:val="00A33719"/>
    <w:rsid w:val="00A352B0"/>
    <w:rsid w:val="00A56464"/>
    <w:rsid w:val="00A72841"/>
    <w:rsid w:val="00A92F00"/>
    <w:rsid w:val="00A9717C"/>
    <w:rsid w:val="00AA213F"/>
    <w:rsid w:val="00AB0079"/>
    <w:rsid w:val="00AB14D2"/>
    <w:rsid w:val="00AC2CEC"/>
    <w:rsid w:val="00AD26CC"/>
    <w:rsid w:val="00AD28F4"/>
    <w:rsid w:val="00AE33A4"/>
    <w:rsid w:val="00AE3CE6"/>
    <w:rsid w:val="00AE64E0"/>
    <w:rsid w:val="00AF0E88"/>
    <w:rsid w:val="00AF28C4"/>
    <w:rsid w:val="00AF2C15"/>
    <w:rsid w:val="00B150A2"/>
    <w:rsid w:val="00B23973"/>
    <w:rsid w:val="00B2523E"/>
    <w:rsid w:val="00B32FBD"/>
    <w:rsid w:val="00B34C77"/>
    <w:rsid w:val="00B4607D"/>
    <w:rsid w:val="00B53216"/>
    <w:rsid w:val="00B60A55"/>
    <w:rsid w:val="00B83A0E"/>
    <w:rsid w:val="00B907DF"/>
    <w:rsid w:val="00B91D99"/>
    <w:rsid w:val="00B931D3"/>
    <w:rsid w:val="00BB335D"/>
    <w:rsid w:val="00BB4B67"/>
    <w:rsid w:val="00BD0566"/>
    <w:rsid w:val="00BD31C6"/>
    <w:rsid w:val="00C00472"/>
    <w:rsid w:val="00C1580D"/>
    <w:rsid w:val="00C17F9A"/>
    <w:rsid w:val="00C317AB"/>
    <w:rsid w:val="00C418FB"/>
    <w:rsid w:val="00C43323"/>
    <w:rsid w:val="00C51EBC"/>
    <w:rsid w:val="00C53BD3"/>
    <w:rsid w:val="00C56AF9"/>
    <w:rsid w:val="00C702FE"/>
    <w:rsid w:val="00C70B97"/>
    <w:rsid w:val="00C70ECF"/>
    <w:rsid w:val="00C7416D"/>
    <w:rsid w:val="00C809D5"/>
    <w:rsid w:val="00CA31DF"/>
    <w:rsid w:val="00CB197A"/>
    <w:rsid w:val="00CB3BB1"/>
    <w:rsid w:val="00CC0153"/>
    <w:rsid w:val="00CD2487"/>
    <w:rsid w:val="00CE066D"/>
    <w:rsid w:val="00CE0E87"/>
    <w:rsid w:val="00CE5C68"/>
    <w:rsid w:val="00CE5E00"/>
    <w:rsid w:val="00CE718A"/>
    <w:rsid w:val="00D03940"/>
    <w:rsid w:val="00D04EA9"/>
    <w:rsid w:val="00D546A0"/>
    <w:rsid w:val="00D67040"/>
    <w:rsid w:val="00D77671"/>
    <w:rsid w:val="00D906A2"/>
    <w:rsid w:val="00DB20EB"/>
    <w:rsid w:val="00DC21EB"/>
    <w:rsid w:val="00DC44AD"/>
    <w:rsid w:val="00DD00D8"/>
    <w:rsid w:val="00DD0DF2"/>
    <w:rsid w:val="00DD12E6"/>
    <w:rsid w:val="00DD5B7F"/>
    <w:rsid w:val="00DE3EC7"/>
    <w:rsid w:val="00DE7368"/>
    <w:rsid w:val="00DF0F75"/>
    <w:rsid w:val="00DF2492"/>
    <w:rsid w:val="00DF7AEE"/>
    <w:rsid w:val="00E03E34"/>
    <w:rsid w:val="00E10B3D"/>
    <w:rsid w:val="00E21540"/>
    <w:rsid w:val="00E21D39"/>
    <w:rsid w:val="00E36300"/>
    <w:rsid w:val="00E37E2C"/>
    <w:rsid w:val="00E45237"/>
    <w:rsid w:val="00E471C7"/>
    <w:rsid w:val="00E52C13"/>
    <w:rsid w:val="00E61026"/>
    <w:rsid w:val="00E64ACD"/>
    <w:rsid w:val="00E71832"/>
    <w:rsid w:val="00E82F04"/>
    <w:rsid w:val="00E84047"/>
    <w:rsid w:val="00E84658"/>
    <w:rsid w:val="00E96EA5"/>
    <w:rsid w:val="00EA1764"/>
    <w:rsid w:val="00EA3323"/>
    <w:rsid w:val="00EA3EE2"/>
    <w:rsid w:val="00EB5E77"/>
    <w:rsid w:val="00EC2905"/>
    <w:rsid w:val="00EC7B9B"/>
    <w:rsid w:val="00ED2CCB"/>
    <w:rsid w:val="00EF5711"/>
    <w:rsid w:val="00EF5C7E"/>
    <w:rsid w:val="00F01D75"/>
    <w:rsid w:val="00F04D20"/>
    <w:rsid w:val="00F252F5"/>
    <w:rsid w:val="00F31EFC"/>
    <w:rsid w:val="00F53542"/>
    <w:rsid w:val="00F5523C"/>
    <w:rsid w:val="00F6526A"/>
    <w:rsid w:val="00F67E36"/>
    <w:rsid w:val="00F70F97"/>
    <w:rsid w:val="00F8718D"/>
    <w:rsid w:val="00F9088C"/>
    <w:rsid w:val="00F97016"/>
    <w:rsid w:val="00FA4744"/>
    <w:rsid w:val="00FA4BD9"/>
    <w:rsid w:val="00FA70F3"/>
    <w:rsid w:val="011B616A"/>
    <w:rsid w:val="015B8D67"/>
    <w:rsid w:val="0161ABA0"/>
    <w:rsid w:val="01F861CF"/>
    <w:rsid w:val="024B18F4"/>
    <w:rsid w:val="03CB954C"/>
    <w:rsid w:val="03E723AD"/>
    <w:rsid w:val="046EF559"/>
    <w:rsid w:val="05A90584"/>
    <w:rsid w:val="068104D1"/>
    <w:rsid w:val="073DAFC1"/>
    <w:rsid w:val="07716965"/>
    <w:rsid w:val="08193C81"/>
    <w:rsid w:val="08404FAB"/>
    <w:rsid w:val="09303BA7"/>
    <w:rsid w:val="0ACDBAD7"/>
    <w:rsid w:val="0B0B7EE1"/>
    <w:rsid w:val="0B5F9D4D"/>
    <w:rsid w:val="0BE45564"/>
    <w:rsid w:val="0C0B9EDE"/>
    <w:rsid w:val="0C4F0040"/>
    <w:rsid w:val="0E13690A"/>
    <w:rsid w:val="0ED8C573"/>
    <w:rsid w:val="1240BDA0"/>
    <w:rsid w:val="13B9D0D3"/>
    <w:rsid w:val="140EAA0B"/>
    <w:rsid w:val="148A5418"/>
    <w:rsid w:val="14B914FD"/>
    <w:rsid w:val="162866EB"/>
    <w:rsid w:val="16DF90ED"/>
    <w:rsid w:val="173AE9A9"/>
    <w:rsid w:val="180EEA34"/>
    <w:rsid w:val="187DC457"/>
    <w:rsid w:val="188A67C8"/>
    <w:rsid w:val="1AB219C6"/>
    <w:rsid w:val="1B22855F"/>
    <w:rsid w:val="1B9D5953"/>
    <w:rsid w:val="1BD28053"/>
    <w:rsid w:val="1C2EFF63"/>
    <w:rsid w:val="1C33C586"/>
    <w:rsid w:val="1C62FD04"/>
    <w:rsid w:val="1CA942B2"/>
    <w:rsid w:val="1CC2FCDC"/>
    <w:rsid w:val="1D6AC721"/>
    <w:rsid w:val="1D70CA0E"/>
    <w:rsid w:val="1DC8400E"/>
    <w:rsid w:val="1DC8706B"/>
    <w:rsid w:val="1E46DBCF"/>
    <w:rsid w:val="1E4A55E4"/>
    <w:rsid w:val="1E56214F"/>
    <w:rsid w:val="1E98956A"/>
    <w:rsid w:val="1FCBF14A"/>
    <w:rsid w:val="1FEBF1E4"/>
    <w:rsid w:val="1FFF9531"/>
    <w:rsid w:val="207DF2BA"/>
    <w:rsid w:val="218CFC28"/>
    <w:rsid w:val="225B1060"/>
    <w:rsid w:val="2272E693"/>
    <w:rsid w:val="22B35FC3"/>
    <w:rsid w:val="232D9744"/>
    <w:rsid w:val="235B8A3A"/>
    <w:rsid w:val="263A08F3"/>
    <w:rsid w:val="267877A4"/>
    <w:rsid w:val="27D4D45F"/>
    <w:rsid w:val="294CF733"/>
    <w:rsid w:val="2AE262AD"/>
    <w:rsid w:val="2B0FFE4F"/>
    <w:rsid w:val="2C2150BD"/>
    <w:rsid w:val="2C24AD56"/>
    <w:rsid w:val="2C2A9CF1"/>
    <w:rsid w:val="2C653BF6"/>
    <w:rsid w:val="2CDF0E08"/>
    <w:rsid w:val="2CFF02EA"/>
    <w:rsid w:val="2D50E18E"/>
    <w:rsid w:val="2DE38DDC"/>
    <w:rsid w:val="2EEEE9DC"/>
    <w:rsid w:val="2F978B8D"/>
    <w:rsid w:val="30BB64CF"/>
    <w:rsid w:val="313DA52F"/>
    <w:rsid w:val="329BADA0"/>
    <w:rsid w:val="33205C7F"/>
    <w:rsid w:val="3345A46C"/>
    <w:rsid w:val="335E75F0"/>
    <w:rsid w:val="3366F9F3"/>
    <w:rsid w:val="339D2792"/>
    <w:rsid w:val="360735A5"/>
    <w:rsid w:val="369E9AB5"/>
    <w:rsid w:val="37092C61"/>
    <w:rsid w:val="3796BA12"/>
    <w:rsid w:val="37B11FA4"/>
    <w:rsid w:val="380032EC"/>
    <w:rsid w:val="38708592"/>
    <w:rsid w:val="38E6AB68"/>
    <w:rsid w:val="3A3E6AE0"/>
    <w:rsid w:val="3A8C5C8E"/>
    <w:rsid w:val="3B2A47CA"/>
    <w:rsid w:val="3D5319DA"/>
    <w:rsid w:val="3D72EDDD"/>
    <w:rsid w:val="3FFDB8ED"/>
    <w:rsid w:val="40420B60"/>
    <w:rsid w:val="41DBB96D"/>
    <w:rsid w:val="42B6A835"/>
    <w:rsid w:val="433560F6"/>
    <w:rsid w:val="442977F5"/>
    <w:rsid w:val="443C66F4"/>
    <w:rsid w:val="45894460"/>
    <w:rsid w:val="4668B406"/>
    <w:rsid w:val="471C389B"/>
    <w:rsid w:val="483A0FBA"/>
    <w:rsid w:val="490B1177"/>
    <w:rsid w:val="498809E8"/>
    <w:rsid w:val="49FCF0ED"/>
    <w:rsid w:val="4AAF1872"/>
    <w:rsid w:val="4AC34B15"/>
    <w:rsid w:val="4AF3EFA8"/>
    <w:rsid w:val="4DE3493A"/>
    <w:rsid w:val="4E146DF6"/>
    <w:rsid w:val="4E49AD13"/>
    <w:rsid w:val="4E5D0097"/>
    <w:rsid w:val="4E907389"/>
    <w:rsid w:val="4FDA0514"/>
    <w:rsid w:val="51A00A26"/>
    <w:rsid w:val="51A68DC0"/>
    <w:rsid w:val="522309A7"/>
    <w:rsid w:val="5240613C"/>
    <w:rsid w:val="52B57FC3"/>
    <w:rsid w:val="53157695"/>
    <w:rsid w:val="535DFA2E"/>
    <w:rsid w:val="53E0D337"/>
    <w:rsid w:val="54515024"/>
    <w:rsid w:val="54FD81E2"/>
    <w:rsid w:val="5515530E"/>
    <w:rsid w:val="565066BE"/>
    <w:rsid w:val="567F7DB7"/>
    <w:rsid w:val="58329291"/>
    <w:rsid w:val="58E514AB"/>
    <w:rsid w:val="590B98EA"/>
    <w:rsid w:val="59D094A2"/>
    <w:rsid w:val="5A89BD1A"/>
    <w:rsid w:val="5AC89935"/>
    <w:rsid w:val="5AE8D019"/>
    <w:rsid w:val="5C56C2C4"/>
    <w:rsid w:val="5C97AA09"/>
    <w:rsid w:val="5D87DAE5"/>
    <w:rsid w:val="5DC15DDC"/>
    <w:rsid w:val="5E1EA5C2"/>
    <w:rsid w:val="5FA1E22A"/>
    <w:rsid w:val="60F4610C"/>
    <w:rsid w:val="629C250D"/>
    <w:rsid w:val="62A9C2E3"/>
    <w:rsid w:val="6402A1FB"/>
    <w:rsid w:val="65746DDA"/>
    <w:rsid w:val="65BD007B"/>
    <w:rsid w:val="65F0736D"/>
    <w:rsid w:val="6635F412"/>
    <w:rsid w:val="668776FD"/>
    <w:rsid w:val="681038A1"/>
    <w:rsid w:val="685EA9E5"/>
    <w:rsid w:val="69B89EDE"/>
    <w:rsid w:val="6AF7D9F1"/>
    <w:rsid w:val="6B996245"/>
    <w:rsid w:val="6BAD72EB"/>
    <w:rsid w:val="6C051103"/>
    <w:rsid w:val="6E7F739C"/>
    <w:rsid w:val="6ED10307"/>
    <w:rsid w:val="6F568485"/>
    <w:rsid w:val="6FCA2BF0"/>
    <w:rsid w:val="7006E13F"/>
    <w:rsid w:val="7121EF9D"/>
    <w:rsid w:val="71648274"/>
    <w:rsid w:val="71D253BC"/>
    <w:rsid w:val="736DBAF2"/>
    <w:rsid w:val="73A4742A"/>
    <w:rsid w:val="73EDF2F6"/>
    <w:rsid w:val="744EB0B0"/>
    <w:rsid w:val="746114F4"/>
    <w:rsid w:val="747DB54D"/>
    <w:rsid w:val="74D6D842"/>
    <w:rsid w:val="7539F39D"/>
    <w:rsid w:val="75E30E5E"/>
    <w:rsid w:val="76175240"/>
    <w:rsid w:val="768403DE"/>
    <w:rsid w:val="76A55BB4"/>
    <w:rsid w:val="779ECB27"/>
    <w:rsid w:val="78D9C22D"/>
    <w:rsid w:val="7968ECA6"/>
    <w:rsid w:val="7A0647F9"/>
    <w:rsid w:val="7A1886B9"/>
    <w:rsid w:val="7A75928E"/>
    <w:rsid w:val="7C1162EF"/>
    <w:rsid w:val="7C7DE8A4"/>
    <w:rsid w:val="7DE623B0"/>
    <w:rsid w:val="7E8CD3F5"/>
    <w:rsid w:val="7EEF1457"/>
    <w:rsid w:val="7F6607EC"/>
    <w:rsid w:val="7F70A45E"/>
    <w:rsid w:val="7FD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A074F"/>
  <w15:docId w15:val="{AC4029B0-7D1D-447F-B8A0-F2C1C5A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AD6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1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AE33A4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customStyle="1" w:styleId="intro">
    <w:name w:val="intro"/>
    <w:basedOn w:val="Normal"/>
    <w:rsid w:val="003813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ark">
    <w:name w:val="Strong"/>
    <w:uiPriority w:val="22"/>
    <w:qFormat/>
    <w:rsid w:val="0038135A"/>
    <w:rPr>
      <w:b/>
      <w:bCs/>
    </w:rPr>
  </w:style>
  <w:style w:type="paragraph" w:customStyle="1" w:styleId="Dokumentrubrik">
    <w:name w:val="Dokumentrubrik"/>
    <w:basedOn w:val="Normal"/>
    <w:rsid w:val="00E64ACD"/>
    <w:pPr>
      <w:outlineLvl w:val="0"/>
    </w:pPr>
    <w:rPr>
      <w:rFonts w:ascii="Times New Roman" w:hAnsi="Times New Roman" w:cs="Times New Roman"/>
      <w:b/>
      <w:i/>
      <w:color w:val="0000FF"/>
      <w:sz w:val="20"/>
      <w:szCs w:val="20"/>
      <w:lang w:val="en-AU"/>
    </w:rPr>
  </w:style>
  <w:style w:type="character" w:customStyle="1" w:styleId="Rubrik1Char">
    <w:name w:val="Rubrik 1 Char"/>
    <w:basedOn w:val="Standardstycketeckensnitt"/>
    <w:link w:val="Rubrik1"/>
    <w:rsid w:val="0025029B"/>
    <w:rPr>
      <w:rFonts w:ascii="Arial" w:eastAsia="Calibri" w:hAnsi="Arial" w:cs="Arial"/>
      <w:b/>
      <w:sz w:val="26"/>
      <w:szCs w:val="28"/>
      <w:lang w:eastAsia="en-US"/>
    </w:rPr>
  </w:style>
  <w:style w:type="paragraph" w:customStyle="1" w:styleId="Rubrik10">
    <w:name w:val="Rubrik1"/>
    <w:basedOn w:val="Normal"/>
    <w:rsid w:val="003216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216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3216DA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AF0E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9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rdstycketeckensnitt"/>
    <w:rsid w:val="0064791A"/>
  </w:style>
  <w:style w:type="character" w:customStyle="1" w:styleId="normaltextrun">
    <w:name w:val="normaltextrun"/>
    <w:basedOn w:val="Standardstycketeckensnitt"/>
    <w:rsid w:val="0064791A"/>
  </w:style>
  <w:style w:type="character" w:customStyle="1" w:styleId="eop">
    <w:name w:val="eop"/>
    <w:basedOn w:val="Standardstycketeckensnitt"/>
    <w:rsid w:val="0064791A"/>
  </w:style>
  <w:style w:type="table" w:styleId="Rutntstabell1ljusdekorfrg1">
    <w:name w:val="Grid Table 1 Light Accent 1"/>
    <w:basedOn w:val="Normaltabell"/>
    <w:uiPriority w:val="46"/>
    <w:rsid w:val="00731B3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1">
    <w:name w:val="Grid Table 2 Accent 1"/>
    <w:basedOn w:val="Normaltabell"/>
    <w:uiPriority w:val="47"/>
    <w:rsid w:val="00731B3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Kommentarsreferens">
    <w:name w:val="annotation reference"/>
    <w:basedOn w:val="Standardstycketeckensnitt"/>
    <w:semiHidden/>
    <w:unhideWhenUsed/>
    <w:rsid w:val="00016D4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016D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16D4A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16D4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16D4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F7AEE"/>
    <w:rPr>
      <w:rFonts w:ascii="Arial" w:hAnsi="Arial" w:cs="Arial"/>
      <w:sz w:val="22"/>
      <w:szCs w:val="26"/>
    </w:rPr>
  </w:style>
  <w:style w:type="paragraph" w:customStyle="1" w:styleId="xmsonormal">
    <w:name w:val="x_msonormal"/>
    <w:basedOn w:val="Normal"/>
    <w:rsid w:val="00AE64E0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ektion.net/wp-content/uploads/2021/07/vardprogram-infektios-endokardi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ardhandboken.se/katetrar-sonder-och-dr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ardhandboken.se/katetrar-sonder-och-dra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zero.comaround.com/sv-se/content/535913/?ctxt=sear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SH.lakemedelsenheten@regionhal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2404E9AE31BF47B953D1B3F46C6ADA" ma:contentTypeVersion="13" ma:contentTypeDescription="Skapa ett nytt dokument." ma:contentTypeScope="" ma:versionID="1750ef1d76b91547f327d22a4b1dda62">
  <xsd:schema xmlns:xsd="http://www.w3.org/2001/XMLSchema" xmlns:xs="http://www.w3.org/2001/XMLSchema" xmlns:p="http://schemas.microsoft.com/office/2006/metadata/properties" xmlns:ns3="5627f3d3-de8b-46ef-a1c0-db5314bdec29" xmlns:ns4="966c5729-1fbf-4dbb-a6cf-61f52edd924d" targetNamespace="http://schemas.microsoft.com/office/2006/metadata/properties" ma:root="true" ma:fieldsID="60701ac75a0cc6b14a78390c19ff70b2" ns3:_="" ns4:_="">
    <xsd:import namespace="5627f3d3-de8b-46ef-a1c0-db5314bdec29"/>
    <xsd:import namespace="966c5729-1fbf-4dbb-a6cf-61f52edd9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f3d3-de8b-46ef-a1c0-db5314bde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5729-1fbf-4dbb-a6cf-61f52edd9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C817DC-5D69-4D0F-BA5F-C010FBCD0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F19D-EBAE-4372-98B1-BB5BC06AC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7f3d3-de8b-46ef-a1c0-db5314bdec29"/>
    <ds:schemaRef ds:uri="966c5729-1fbf-4dbb-a6cf-61f52edd9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9008</Characters>
  <Application>Microsoft Office Word</Application>
  <DocSecurity>0</DocSecurity>
  <Lines>75</Lines>
  <Paragraphs>21</Paragraphs>
  <ScaleCrop>false</ScaleCrop>
  <Company>Microsoft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Regionens subventioner – hantering och fakturering av läkemedel och liknande produkter som subventioneras</dc:title>
  <dc:subject/>
  <dc:creator>Kange Ingela LK KVAL o SÄKAVD</dc:creator>
  <cp:keywords/>
  <dc:description/>
  <cp:lastModifiedBy>Landelius Linda RK HÄLSO- OCH SJUKVÅRD</cp:lastModifiedBy>
  <cp:revision>2</cp:revision>
  <cp:lastPrinted>2013-06-05T14:54:00Z</cp:lastPrinted>
  <dcterms:created xsi:type="dcterms:W3CDTF">2022-12-21T13:14:00Z</dcterms:created>
  <dcterms:modified xsi:type="dcterms:W3CDTF">2022-12-21T13:14:00Z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0x010100D92404E9AE31BF47B953D1B3F46C6ADA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1162;#Hälso- och sjukvårdsdirektör|88a42f71-2423-4191-94cd-48b5a933efeb</vt:lpwstr>
  </property>
  <property fmtid="{D5CDD505-2E9C-101B-9397-08002B2CF9AE}" pid="12" name="RHI_KeywordsMulti">
    <vt:lpwstr>1620;#Läkemedel|09c10964-c0c3-4353-81ca-3b60364e9927;#3891;#Läkemedel|c5b0e315-8f75-423d-ad7d-e77a94bb61b1;#3417;#Vårdgivarwebben|a3a2876a-cae2-4a49-a05e-c2d615d2551b</vt:lpwstr>
  </property>
  <property fmtid="{D5CDD505-2E9C-101B-9397-08002B2CF9AE}" pid="13" name="m798798d39004a58a3963403199a67cc">
    <vt:lpwstr>Läkemedel|09c10964-c0c3-4353-81ca-3b60364e9927;Läkemedel|c5b0e315-8f75-423d-ad7d-e77a94bb61b1;Vårdgivarwebben|a3a2876a-cae2-4a49-a05e-c2d615d2551b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Hälso- och sjukvårdsdirektör|88a42f71-2423-4191-94cd-48b5a933efeb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_dlc_DocIdItemGuid">
    <vt:lpwstr>34f94188-7f48-4d4c-ac3e-a2455502f351</vt:lpwstr>
  </property>
  <property fmtid="{D5CDD505-2E9C-101B-9397-08002B2CF9AE}" pid="18" name="e0849bedd3a249eb9d115151127e3d17">
    <vt:lpwstr>Hälso- och sjukvårdsdirektör|88a42f71-2423-4191-94cd-48b5a933efeb</vt:lpwstr>
  </property>
  <property fmtid="{D5CDD505-2E9C-101B-9397-08002B2CF9AE}" pid="19" name="h6ab2a5abff6404c9593f35621273eff">
    <vt:lpwstr>Läkemedel|09c10964-c0c3-4353-81ca-3b60364e9927;Läkemedel|c5b0e315-8f75-423d-ad7d-e77a94bb61b1;Vårdgivarwebben|a3a2876a-cae2-4a49-a05e-c2d615d2551b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