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3958B" w14:textId="77777777" w:rsidR="00EB0E62" w:rsidRPr="00EB0E62" w:rsidRDefault="00EB0E62" w:rsidP="00EB0E62">
      <w:pPr>
        <w:rPr>
          <w:rFonts w:ascii="Arial" w:hAnsi="Arial" w:cs="Arial"/>
          <w:sz w:val="24"/>
          <w:szCs w:val="24"/>
        </w:rPr>
      </w:pPr>
    </w:p>
    <w:p w14:paraId="6C8CE98F" w14:textId="77777777" w:rsidR="00EB0E62" w:rsidRDefault="00417306" w:rsidP="00EB0E62">
      <w:pPr>
        <w:rPr>
          <w:rFonts w:ascii="Arial" w:hAnsi="Arial" w:cs="Arial"/>
          <w:b/>
          <w:sz w:val="32"/>
          <w:szCs w:val="24"/>
        </w:rPr>
      </w:pPr>
      <w:r>
        <w:rPr>
          <w:rFonts w:ascii="Arial" w:hAnsi="Arial" w:cs="Arial"/>
          <w:b/>
          <w:sz w:val="32"/>
          <w:szCs w:val="24"/>
        </w:rPr>
        <w:t>Process och instruktion</w:t>
      </w:r>
      <w:r w:rsidR="00EB0E62" w:rsidRPr="00DC0841">
        <w:rPr>
          <w:rFonts w:ascii="Arial" w:hAnsi="Arial" w:cs="Arial"/>
          <w:b/>
          <w:sz w:val="32"/>
          <w:szCs w:val="24"/>
        </w:rPr>
        <w:t xml:space="preserve"> för </w:t>
      </w:r>
      <w:r w:rsidR="00DC0841">
        <w:rPr>
          <w:rFonts w:ascii="Arial" w:hAnsi="Arial" w:cs="Arial"/>
          <w:b/>
          <w:sz w:val="32"/>
          <w:szCs w:val="24"/>
        </w:rPr>
        <w:t xml:space="preserve">deltagande – Grön </w:t>
      </w:r>
      <w:r w:rsidR="00EB0E62" w:rsidRPr="00DC0841">
        <w:rPr>
          <w:rFonts w:ascii="Arial" w:hAnsi="Arial" w:cs="Arial"/>
          <w:b/>
          <w:sz w:val="32"/>
          <w:szCs w:val="24"/>
        </w:rPr>
        <w:t>Rehab</w:t>
      </w:r>
    </w:p>
    <w:p w14:paraId="74E8FAA6" w14:textId="77777777" w:rsidR="00621864" w:rsidRPr="00DC0841" w:rsidRDefault="00621864" w:rsidP="00EB0E62">
      <w:pPr>
        <w:rPr>
          <w:rFonts w:ascii="Arial" w:hAnsi="Arial" w:cs="Arial"/>
          <w:b/>
          <w:sz w:val="32"/>
          <w:szCs w:val="24"/>
        </w:rPr>
      </w:pPr>
    </w:p>
    <w:p w14:paraId="28E49B22" w14:textId="387A9B8C" w:rsidR="00621864" w:rsidRPr="00F17664" w:rsidRDefault="00E06735" w:rsidP="35D18E2F">
      <w:pPr>
        <w:rPr>
          <w:rStyle w:val="Hyperlnk"/>
          <w:rFonts w:eastAsia="Calibri"/>
          <w:color w:val="0070C0"/>
        </w:rPr>
      </w:pPr>
      <w:r w:rsidRPr="35D18E2F">
        <w:rPr>
          <w:rFonts w:ascii="Arial" w:hAnsi="Arial" w:cs="Arial"/>
          <w:b/>
          <w:bCs/>
          <w:sz w:val="24"/>
          <w:szCs w:val="24"/>
        </w:rPr>
        <w:t>V</w:t>
      </w:r>
      <w:r w:rsidR="00621864" w:rsidRPr="35D18E2F">
        <w:rPr>
          <w:rFonts w:ascii="Arial" w:hAnsi="Arial" w:cs="Arial"/>
          <w:b/>
          <w:bCs/>
          <w:sz w:val="24"/>
          <w:szCs w:val="24"/>
        </w:rPr>
        <w:t>årdgivare</w:t>
      </w:r>
      <w:r w:rsidRPr="35D18E2F">
        <w:rPr>
          <w:rFonts w:ascii="Arial" w:hAnsi="Arial" w:cs="Arial"/>
          <w:b/>
          <w:bCs/>
          <w:sz w:val="24"/>
          <w:szCs w:val="24"/>
        </w:rPr>
        <w:t xml:space="preserve"> med avtal</w:t>
      </w:r>
      <w:r>
        <w:br/>
      </w:r>
      <w:hyperlink r:id="rId10">
        <w:r w:rsidR="00E132FD" w:rsidRPr="35D18E2F">
          <w:rPr>
            <w:rStyle w:val="Hyperlnk"/>
            <w:rFonts w:ascii="Calibri" w:eastAsia="Calibri" w:hAnsi="Calibri"/>
            <w:color w:val="0070C0"/>
            <w:sz w:val="24"/>
            <w:szCs w:val="24"/>
            <w:lang w:eastAsia="en-US"/>
          </w:rPr>
          <w:t>www.kroksjon.se</w:t>
        </w:r>
      </w:hyperlink>
    </w:p>
    <w:p w14:paraId="65201F52" w14:textId="5F36601F" w:rsidR="00621864" w:rsidRPr="00F17664" w:rsidRDefault="00000000" w:rsidP="00F17664">
      <w:pPr>
        <w:rPr>
          <w:rStyle w:val="Hyperlnk"/>
          <w:rFonts w:ascii="Calibri" w:eastAsia="Calibri" w:hAnsi="Calibri"/>
          <w:color w:val="0070C0"/>
          <w:sz w:val="24"/>
          <w:szCs w:val="24"/>
          <w:lang w:eastAsia="en-US"/>
        </w:rPr>
      </w:pPr>
      <w:hyperlink r:id="rId11" w:tgtFrame="_blank" w:history="1">
        <w:r w:rsidR="00F17664" w:rsidRPr="00F17664">
          <w:rPr>
            <w:rStyle w:val="Hyperlnk"/>
            <w:rFonts w:ascii="Calibri" w:eastAsia="Calibri" w:hAnsi="Calibri"/>
            <w:color w:val="0070C0"/>
            <w:sz w:val="24"/>
            <w:szCs w:val="24"/>
            <w:lang w:eastAsia="en-US"/>
          </w:rPr>
          <w:t>https://www.obergsgardgronrehab.se/</w:t>
        </w:r>
      </w:hyperlink>
    </w:p>
    <w:p w14:paraId="1C5E80EE" w14:textId="77777777" w:rsidR="00EB0E62" w:rsidRPr="00F17664" w:rsidRDefault="00000000" w:rsidP="35D18E2F">
      <w:pPr>
        <w:rPr>
          <w:rStyle w:val="Hyperlnk"/>
          <w:rFonts w:ascii="Calibri" w:eastAsia="Calibri" w:hAnsi="Calibri"/>
          <w:color w:val="0070C0"/>
          <w:sz w:val="24"/>
          <w:szCs w:val="24"/>
          <w:lang w:eastAsia="en-US"/>
        </w:rPr>
      </w:pPr>
      <w:hyperlink r:id="rId12">
        <w:r w:rsidR="00E132FD" w:rsidRPr="00F17664">
          <w:rPr>
            <w:rStyle w:val="Hyperlnk"/>
            <w:rFonts w:ascii="Calibri" w:eastAsia="Calibri" w:hAnsi="Calibri"/>
            <w:color w:val="0070C0"/>
            <w:sz w:val="24"/>
            <w:szCs w:val="24"/>
            <w:lang w:eastAsia="en-US"/>
          </w:rPr>
          <w:t>www.lillahalsotradgarden.se</w:t>
        </w:r>
      </w:hyperlink>
    </w:p>
    <w:p w14:paraId="7084F2C4" w14:textId="560471C8" w:rsidR="00E132FD" w:rsidRPr="00F17664" w:rsidRDefault="00000000" w:rsidP="35D18E2F">
      <w:pPr>
        <w:rPr>
          <w:rStyle w:val="Hyperlnk"/>
          <w:rFonts w:ascii="Calibri" w:eastAsia="Calibri" w:hAnsi="Calibri"/>
          <w:color w:val="0070C0"/>
          <w:sz w:val="24"/>
          <w:szCs w:val="24"/>
          <w:lang w:eastAsia="en-US"/>
        </w:rPr>
      </w:pPr>
      <w:hyperlink r:id="rId13">
        <w:r w:rsidR="00F14CA2" w:rsidRPr="35D18E2F">
          <w:rPr>
            <w:rStyle w:val="Hyperlnk"/>
            <w:rFonts w:ascii="Calibri" w:eastAsia="Calibri" w:hAnsi="Calibri"/>
            <w:color w:val="0070C0"/>
            <w:sz w:val="24"/>
            <w:szCs w:val="24"/>
            <w:lang w:eastAsia="en-US"/>
          </w:rPr>
          <w:t>https://rakraft.nu</w:t>
        </w:r>
      </w:hyperlink>
    </w:p>
    <w:p w14:paraId="269D1C56" w14:textId="2C332733" w:rsidR="38CB1FBF" w:rsidRPr="00F17664" w:rsidRDefault="38CB1FBF" w:rsidP="35D18E2F">
      <w:pPr>
        <w:rPr>
          <w:rStyle w:val="Hyperlnk"/>
          <w:rFonts w:ascii="Calibri" w:eastAsia="Calibri" w:hAnsi="Calibri"/>
          <w:color w:val="0070C0"/>
          <w:sz w:val="24"/>
          <w:szCs w:val="24"/>
          <w:lang w:eastAsia="en-US"/>
        </w:rPr>
      </w:pPr>
      <w:r w:rsidRPr="00F17664">
        <w:rPr>
          <w:rStyle w:val="Hyperlnk"/>
          <w:rFonts w:ascii="Calibri" w:eastAsia="Calibri" w:hAnsi="Calibri"/>
          <w:color w:val="0070C0"/>
          <w:sz w:val="24"/>
          <w:szCs w:val="24"/>
          <w:lang w:eastAsia="en-US"/>
        </w:rPr>
        <w:t>https://natureme.se/</w:t>
      </w:r>
    </w:p>
    <w:p w14:paraId="37622DE8" w14:textId="77777777" w:rsidR="00E132FD" w:rsidRPr="00F17664" w:rsidRDefault="00E132FD" w:rsidP="00EB0E62">
      <w:pPr>
        <w:rPr>
          <w:rStyle w:val="Hyperlnk"/>
          <w:rFonts w:ascii="Calibri" w:eastAsia="Calibri" w:hAnsi="Calibri"/>
          <w:color w:val="0070C0"/>
          <w:sz w:val="24"/>
          <w:szCs w:val="24"/>
          <w:lang w:eastAsia="en-US"/>
        </w:rPr>
      </w:pPr>
    </w:p>
    <w:p w14:paraId="4C87FBEA" w14:textId="77777777" w:rsidR="00621864" w:rsidRPr="00F17664" w:rsidRDefault="00621864" w:rsidP="00EB0E62">
      <w:pPr>
        <w:rPr>
          <w:rStyle w:val="Hyperlnk"/>
          <w:rFonts w:ascii="Calibri" w:eastAsia="Calibri" w:hAnsi="Calibri"/>
          <w:color w:val="0070C0"/>
          <w:lang w:eastAsia="en-US"/>
        </w:rPr>
      </w:pPr>
    </w:p>
    <w:p w14:paraId="17D829A9" w14:textId="77777777" w:rsidR="00621864" w:rsidRPr="00EB0E62" w:rsidRDefault="00621864" w:rsidP="00EB0E62">
      <w:pPr>
        <w:rPr>
          <w:rFonts w:ascii="Arial" w:hAnsi="Arial" w:cs="Arial"/>
          <w:b/>
          <w:sz w:val="24"/>
          <w:szCs w:val="24"/>
        </w:rPr>
      </w:pPr>
    </w:p>
    <w:p w14:paraId="5AC2F037" w14:textId="192FC434" w:rsidR="00EB0E62" w:rsidRPr="00EB0E62" w:rsidRDefault="00EB0E62" w:rsidP="00EB0E62">
      <w:pPr>
        <w:rPr>
          <w:rFonts w:ascii="Arial" w:hAnsi="Arial" w:cs="Arial"/>
          <w:b/>
          <w:bCs/>
          <w:sz w:val="24"/>
          <w:szCs w:val="24"/>
        </w:rPr>
      </w:pPr>
      <w:r w:rsidRPr="00EB0E62">
        <w:rPr>
          <w:rFonts w:ascii="Arial" w:hAnsi="Arial" w:cs="Arial"/>
          <w:b/>
          <w:bCs/>
          <w:sz w:val="24"/>
          <w:szCs w:val="24"/>
        </w:rPr>
        <w:t>Målgrupp och uppdrag</w:t>
      </w:r>
    </w:p>
    <w:p w14:paraId="03865430" w14:textId="77777777" w:rsidR="00EB0E62" w:rsidRPr="00EB0E62" w:rsidRDefault="00EB0E62" w:rsidP="00EB0E62">
      <w:pPr>
        <w:rPr>
          <w:rFonts w:ascii="Arial" w:hAnsi="Arial" w:cs="Arial"/>
          <w:b/>
          <w:bCs/>
          <w:sz w:val="24"/>
          <w:szCs w:val="24"/>
        </w:rPr>
      </w:pPr>
    </w:p>
    <w:p w14:paraId="3EEE4E67" w14:textId="15489185" w:rsidR="00F80992" w:rsidRDefault="00EB0E62" w:rsidP="00F81DFA">
      <w:pPr>
        <w:pStyle w:val="Liststycke"/>
        <w:numPr>
          <w:ilvl w:val="0"/>
          <w:numId w:val="23"/>
        </w:numPr>
        <w:tabs>
          <w:tab w:val="clear" w:pos="1474"/>
          <w:tab w:val="clear" w:pos="2909"/>
          <w:tab w:val="clear" w:pos="4241"/>
          <w:tab w:val="clear" w:pos="5596"/>
          <w:tab w:val="clear" w:pos="6974"/>
          <w:tab w:val="clear" w:pos="8392"/>
          <w:tab w:val="clear" w:pos="9809"/>
        </w:tabs>
        <w:rPr>
          <w:rFonts w:cs="Arial"/>
          <w:sz w:val="24"/>
          <w:szCs w:val="24"/>
        </w:rPr>
      </w:pPr>
      <w:r w:rsidRPr="00F80992">
        <w:rPr>
          <w:rFonts w:cs="Arial"/>
          <w:sz w:val="24"/>
          <w:szCs w:val="24"/>
        </w:rPr>
        <w:t xml:space="preserve">Grön Rehab vänder sig till personer som har en lätt till medelsvår depression, ångest eller stressrelaterat tillstånd. Målgruppen i första hand blir patient med utmattningssyndrom F 43. 8A då remittent på Vårdcentralen bedömer att patient/deltagare kan delta på Grön rehab under 12 veckor och Försäkringskassan godkänner det. </w:t>
      </w:r>
      <w:r w:rsidR="00F80992" w:rsidRPr="00F80992">
        <w:rPr>
          <w:rFonts w:cs="Arial"/>
          <w:sz w:val="24"/>
          <w:szCs w:val="24"/>
        </w:rPr>
        <w:t>Ett läkarintyg ska ingå som styrker att arbetsförmågan är nedsatt på grund av sjukdom med minst 25 % om patienten avser att ansöka om ersättning till Försäkringskassan.</w:t>
      </w:r>
    </w:p>
    <w:p w14:paraId="1C0361E7" w14:textId="77777777" w:rsidR="00F80992" w:rsidRPr="00F80992" w:rsidRDefault="00F80992" w:rsidP="00F80992">
      <w:pPr>
        <w:pStyle w:val="Liststycke"/>
        <w:tabs>
          <w:tab w:val="clear" w:pos="1474"/>
          <w:tab w:val="clear" w:pos="2909"/>
          <w:tab w:val="clear" w:pos="4241"/>
          <w:tab w:val="clear" w:pos="5596"/>
          <w:tab w:val="clear" w:pos="6974"/>
          <w:tab w:val="clear" w:pos="8392"/>
          <w:tab w:val="clear" w:pos="9809"/>
        </w:tabs>
        <w:rPr>
          <w:rFonts w:cs="Arial"/>
          <w:sz w:val="24"/>
          <w:szCs w:val="24"/>
        </w:rPr>
      </w:pPr>
    </w:p>
    <w:p w14:paraId="7A2E6428" w14:textId="240B09CF" w:rsidR="00EB0E62" w:rsidRPr="00881D9F" w:rsidRDefault="00881D9F" w:rsidP="00EB0E62">
      <w:pPr>
        <w:pStyle w:val="Liststycke"/>
        <w:numPr>
          <w:ilvl w:val="0"/>
          <w:numId w:val="19"/>
        </w:numPr>
        <w:tabs>
          <w:tab w:val="clear" w:pos="1474"/>
          <w:tab w:val="clear" w:pos="2909"/>
          <w:tab w:val="clear" w:pos="4241"/>
          <w:tab w:val="clear" w:pos="5596"/>
          <w:tab w:val="clear" w:pos="6974"/>
          <w:tab w:val="clear" w:pos="8392"/>
          <w:tab w:val="clear" w:pos="9809"/>
        </w:tabs>
        <w:contextualSpacing w:val="0"/>
        <w:rPr>
          <w:rFonts w:cs="Arial"/>
          <w:sz w:val="24"/>
          <w:szCs w:val="24"/>
        </w:rPr>
      </w:pPr>
      <w:r w:rsidRPr="00881D9F">
        <w:rPr>
          <w:rFonts w:cs="Arial"/>
          <w:sz w:val="24"/>
          <w:szCs w:val="24"/>
        </w:rPr>
        <w:t xml:space="preserve">Aktiviteten ska vara </w:t>
      </w:r>
      <w:r w:rsidR="00EB0E62" w:rsidRPr="00881D9F">
        <w:rPr>
          <w:rFonts w:cs="Arial"/>
          <w:sz w:val="24"/>
          <w:szCs w:val="24"/>
        </w:rPr>
        <w:t>e</w:t>
      </w:r>
      <w:r w:rsidR="003E182E" w:rsidRPr="00881D9F">
        <w:rPr>
          <w:rFonts w:cs="Arial"/>
          <w:sz w:val="24"/>
          <w:szCs w:val="24"/>
        </w:rPr>
        <w:t>tt komplement</w:t>
      </w:r>
      <w:r w:rsidR="00EB0E62" w:rsidRPr="5AA4E217">
        <w:rPr>
          <w:rFonts w:cs="Arial"/>
          <w:sz w:val="24"/>
          <w:szCs w:val="24"/>
        </w:rPr>
        <w:t xml:space="preserve"> </w:t>
      </w:r>
      <w:r w:rsidRPr="00881D9F">
        <w:rPr>
          <w:rFonts w:cs="Arial"/>
          <w:sz w:val="24"/>
          <w:szCs w:val="24"/>
        </w:rPr>
        <w:t xml:space="preserve">i en rehabiliteringsplan som patient/deltagare genomför via sin vårdcentral, </w:t>
      </w:r>
      <w:r w:rsidR="00EB0E62" w:rsidRPr="00881D9F">
        <w:rPr>
          <w:rFonts w:cs="Arial"/>
          <w:sz w:val="24"/>
          <w:szCs w:val="24"/>
        </w:rPr>
        <w:t>en aktivitet som vårdcentralen inte själva kan erbjuda.</w:t>
      </w:r>
    </w:p>
    <w:p w14:paraId="60C53F07" w14:textId="77777777" w:rsidR="00EB0E62" w:rsidRPr="00EB0E62" w:rsidRDefault="00EB0E62" w:rsidP="00EB0E62">
      <w:pPr>
        <w:pStyle w:val="Liststycke"/>
        <w:tabs>
          <w:tab w:val="clear" w:pos="1474"/>
          <w:tab w:val="clear" w:pos="2909"/>
          <w:tab w:val="clear" w:pos="4241"/>
          <w:tab w:val="clear" w:pos="5596"/>
          <w:tab w:val="clear" w:pos="6974"/>
          <w:tab w:val="clear" w:pos="8392"/>
          <w:tab w:val="clear" w:pos="9809"/>
        </w:tabs>
        <w:contextualSpacing w:val="0"/>
        <w:rPr>
          <w:rFonts w:cs="Arial"/>
          <w:sz w:val="24"/>
          <w:szCs w:val="24"/>
        </w:rPr>
      </w:pPr>
    </w:p>
    <w:p w14:paraId="0A0FD85F" w14:textId="77777777" w:rsidR="00EB0E62" w:rsidRPr="00EA3628" w:rsidRDefault="00EB0E62" w:rsidP="00EB0E62">
      <w:pPr>
        <w:pStyle w:val="Liststycke"/>
        <w:numPr>
          <w:ilvl w:val="0"/>
          <w:numId w:val="19"/>
        </w:numPr>
        <w:tabs>
          <w:tab w:val="clear" w:pos="1474"/>
          <w:tab w:val="clear" w:pos="2909"/>
          <w:tab w:val="clear" w:pos="4241"/>
          <w:tab w:val="clear" w:pos="5596"/>
          <w:tab w:val="clear" w:pos="6974"/>
          <w:tab w:val="clear" w:pos="8392"/>
          <w:tab w:val="clear" w:pos="9809"/>
        </w:tabs>
        <w:contextualSpacing w:val="0"/>
        <w:rPr>
          <w:rFonts w:cs="Arial"/>
          <w:sz w:val="24"/>
          <w:szCs w:val="24"/>
        </w:rPr>
      </w:pPr>
      <w:r w:rsidRPr="00EA3628">
        <w:rPr>
          <w:rFonts w:cs="Arial"/>
          <w:sz w:val="24"/>
          <w:szCs w:val="24"/>
        </w:rPr>
        <w:t xml:space="preserve">Målet </w:t>
      </w:r>
      <w:r w:rsidR="00881D9F" w:rsidRPr="00EA3628">
        <w:rPr>
          <w:rFonts w:cs="Arial"/>
          <w:sz w:val="24"/>
          <w:szCs w:val="24"/>
        </w:rPr>
        <w:t xml:space="preserve">är att tillhandahålla en </w:t>
      </w:r>
      <w:r w:rsidR="005B4C50">
        <w:rPr>
          <w:rFonts w:cs="Arial"/>
          <w:sz w:val="24"/>
          <w:szCs w:val="24"/>
        </w:rPr>
        <w:t>G</w:t>
      </w:r>
      <w:r w:rsidR="00881D9F" w:rsidRPr="00EA3628">
        <w:rPr>
          <w:rFonts w:cs="Arial"/>
          <w:sz w:val="24"/>
          <w:szCs w:val="24"/>
        </w:rPr>
        <w:t>rön rehab-miljö i kombination med pågående behandling via sin vårdcentral.</w:t>
      </w:r>
      <w:r w:rsidR="005B4C50">
        <w:rPr>
          <w:rFonts w:cs="Arial"/>
          <w:sz w:val="24"/>
          <w:szCs w:val="24"/>
        </w:rPr>
        <w:t xml:space="preserve"> </w:t>
      </w:r>
      <w:r w:rsidR="00881D9F" w:rsidRPr="00EA3628">
        <w:rPr>
          <w:rFonts w:cs="Arial"/>
          <w:sz w:val="24"/>
          <w:szCs w:val="24"/>
        </w:rPr>
        <w:t>Patienten</w:t>
      </w:r>
      <w:r w:rsidR="005B4C50">
        <w:rPr>
          <w:rFonts w:cs="Arial"/>
          <w:sz w:val="24"/>
          <w:szCs w:val="24"/>
        </w:rPr>
        <w:t>/deltagaren</w:t>
      </w:r>
      <w:r w:rsidR="00881D9F" w:rsidRPr="00EA3628">
        <w:rPr>
          <w:rFonts w:cs="Arial"/>
          <w:sz w:val="24"/>
          <w:szCs w:val="24"/>
        </w:rPr>
        <w:t xml:space="preserve"> ska öka sin hälsa och komma närmare arbete och återfå sin arbetsförmåga</w:t>
      </w:r>
      <w:r w:rsidR="00EA3628" w:rsidRPr="00EA3628">
        <w:rPr>
          <w:rFonts w:cs="Arial"/>
          <w:sz w:val="24"/>
          <w:szCs w:val="24"/>
        </w:rPr>
        <w:t>, för att kunna vara kvar eller återgå i arbete, studier eller annan sysselsättning.</w:t>
      </w:r>
    </w:p>
    <w:p w14:paraId="1CEC6C69" w14:textId="77777777" w:rsidR="00EB0E62" w:rsidRPr="00EB0E62" w:rsidRDefault="00EB0E62" w:rsidP="00EB0E62">
      <w:pPr>
        <w:pStyle w:val="Liststycke"/>
        <w:tabs>
          <w:tab w:val="clear" w:pos="1474"/>
          <w:tab w:val="clear" w:pos="2909"/>
          <w:tab w:val="clear" w:pos="4241"/>
          <w:tab w:val="clear" w:pos="5596"/>
          <w:tab w:val="clear" w:pos="6974"/>
          <w:tab w:val="clear" w:pos="8392"/>
          <w:tab w:val="clear" w:pos="9809"/>
        </w:tabs>
        <w:contextualSpacing w:val="0"/>
        <w:rPr>
          <w:rFonts w:cs="Arial"/>
          <w:sz w:val="24"/>
          <w:szCs w:val="24"/>
        </w:rPr>
      </w:pPr>
    </w:p>
    <w:p w14:paraId="3507BEF4" w14:textId="77777777" w:rsidR="00EB0E62" w:rsidRPr="00EB0E62" w:rsidRDefault="00EB0E62" w:rsidP="00EB0E62">
      <w:pPr>
        <w:pStyle w:val="Liststycke"/>
        <w:numPr>
          <w:ilvl w:val="0"/>
          <w:numId w:val="19"/>
        </w:numPr>
        <w:tabs>
          <w:tab w:val="clear" w:pos="1474"/>
          <w:tab w:val="clear" w:pos="2909"/>
          <w:tab w:val="clear" w:pos="4241"/>
          <w:tab w:val="clear" w:pos="5596"/>
          <w:tab w:val="clear" w:pos="6974"/>
          <w:tab w:val="clear" w:pos="8392"/>
          <w:tab w:val="clear" w:pos="9809"/>
        </w:tabs>
        <w:contextualSpacing w:val="0"/>
        <w:rPr>
          <w:rFonts w:cs="Arial"/>
          <w:sz w:val="24"/>
          <w:szCs w:val="24"/>
        </w:rPr>
      </w:pPr>
      <w:r w:rsidRPr="00EB0E62">
        <w:rPr>
          <w:rFonts w:cs="Arial"/>
          <w:sz w:val="24"/>
          <w:szCs w:val="24"/>
        </w:rPr>
        <w:t>Ingen behandlande verksamhet förekommer på Grön rehab såsom strukturerade samtal eller avslappningsövningar.</w:t>
      </w:r>
    </w:p>
    <w:p w14:paraId="05356312" w14:textId="77777777" w:rsidR="00EB0E62" w:rsidRPr="00EB0E62" w:rsidRDefault="00EB0E62" w:rsidP="00EB0E62">
      <w:pPr>
        <w:pStyle w:val="Liststycke"/>
        <w:tabs>
          <w:tab w:val="clear" w:pos="1474"/>
          <w:tab w:val="clear" w:pos="2909"/>
          <w:tab w:val="clear" w:pos="4241"/>
          <w:tab w:val="clear" w:pos="5596"/>
          <w:tab w:val="clear" w:pos="6974"/>
          <w:tab w:val="clear" w:pos="8392"/>
          <w:tab w:val="clear" w:pos="9809"/>
        </w:tabs>
        <w:contextualSpacing w:val="0"/>
        <w:rPr>
          <w:rFonts w:cs="Arial"/>
          <w:sz w:val="24"/>
          <w:szCs w:val="24"/>
        </w:rPr>
      </w:pPr>
    </w:p>
    <w:p w14:paraId="6C266781" w14:textId="4044BD7E" w:rsidR="00EB0E62" w:rsidRDefault="00EB0E62" w:rsidP="00EB0E62">
      <w:pPr>
        <w:pStyle w:val="Liststycke"/>
        <w:numPr>
          <w:ilvl w:val="0"/>
          <w:numId w:val="19"/>
        </w:numPr>
        <w:rPr>
          <w:rFonts w:cs="Arial"/>
          <w:sz w:val="24"/>
          <w:szCs w:val="24"/>
        </w:rPr>
      </w:pPr>
      <w:r w:rsidRPr="00EB0E62">
        <w:rPr>
          <w:rFonts w:cs="Arial"/>
          <w:sz w:val="24"/>
          <w:szCs w:val="24"/>
        </w:rPr>
        <w:t>Deltagarens aktivitet ska genomföras under åtta - tolv veckor (</w:t>
      </w:r>
      <w:proofErr w:type="gramStart"/>
      <w:r w:rsidRPr="00EB0E62">
        <w:rPr>
          <w:rFonts w:cs="Arial"/>
          <w:sz w:val="24"/>
          <w:szCs w:val="24"/>
        </w:rPr>
        <w:t>8-12</w:t>
      </w:r>
      <w:proofErr w:type="gramEnd"/>
      <w:r w:rsidRPr="00EB0E62">
        <w:rPr>
          <w:rFonts w:cs="Arial"/>
          <w:sz w:val="24"/>
          <w:szCs w:val="24"/>
        </w:rPr>
        <w:t>) veckor, två-tre (2-3) dagar i veckan. Varje tillfälle ska vara minst fyra (4) timmar. Den totala tiden för en deltagares aktivitet ska inte överstiga 96 timmar.</w:t>
      </w:r>
    </w:p>
    <w:p w14:paraId="5126DB12" w14:textId="77777777" w:rsidR="00042D89" w:rsidRPr="00042D89" w:rsidRDefault="00042D89" w:rsidP="00042D89">
      <w:pPr>
        <w:pStyle w:val="Liststycke"/>
        <w:rPr>
          <w:rFonts w:cs="Arial"/>
          <w:sz w:val="24"/>
          <w:szCs w:val="24"/>
        </w:rPr>
      </w:pPr>
    </w:p>
    <w:p w14:paraId="2A585F73" w14:textId="1F6B3C79" w:rsidR="00042D89" w:rsidRPr="00042D89" w:rsidRDefault="00042D89" w:rsidP="00042D89">
      <w:pPr>
        <w:pStyle w:val="Liststycke"/>
        <w:numPr>
          <w:ilvl w:val="0"/>
          <w:numId w:val="19"/>
        </w:numPr>
        <w:rPr>
          <w:rFonts w:cs="Arial"/>
          <w:sz w:val="24"/>
          <w:szCs w:val="24"/>
        </w:rPr>
      </w:pPr>
      <w:r w:rsidRPr="00042D89">
        <w:rPr>
          <w:rFonts w:cs="Arial"/>
          <w:sz w:val="24"/>
          <w:szCs w:val="24"/>
        </w:rPr>
        <w:t xml:space="preserve">Om deltagaren uteblir vid enstaka tillfällen ska dessa om möjligt kunna tas igen inom tolv (12) veckor. Enstaka tillfällen definieras i </w:t>
      </w:r>
      <w:r>
        <w:rPr>
          <w:rFonts w:cs="Arial"/>
          <w:sz w:val="24"/>
          <w:szCs w:val="24"/>
        </w:rPr>
        <w:t xml:space="preserve">nuvarande </w:t>
      </w:r>
      <w:r w:rsidRPr="00042D89">
        <w:rPr>
          <w:rFonts w:cs="Arial"/>
          <w:sz w:val="24"/>
          <w:szCs w:val="24"/>
        </w:rPr>
        <w:t xml:space="preserve">avtal som fyra (4) frånvarotillfällen som totalt omfattar maximalt sexton (16) timmar. </w:t>
      </w:r>
    </w:p>
    <w:p w14:paraId="1B52959F" w14:textId="77777777" w:rsidR="00042D89" w:rsidRDefault="00042D89" w:rsidP="00042D89">
      <w:pPr>
        <w:pStyle w:val="Default"/>
        <w:ind w:left="720"/>
        <w:rPr>
          <w:rFonts w:ascii="Calibri" w:hAnsi="Calibri"/>
          <w:sz w:val="23"/>
          <w:szCs w:val="23"/>
        </w:rPr>
      </w:pPr>
    </w:p>
    <w:p w14:paraId="630EFDAE" w14:textId="78352253" w:rsidR="00042D89" w:rsidRPr="00042D89" w:rsidRDefault="00042D89" w:rsidP="00042D89">
      <w:pPr>
        <w:pStyle w:val="Liststycke"/>
        <w:numPr>
          <w:ilvl w:val="0"/>
          <w:numId w:val="19"/>
        </w:numPr>
        <w:rPr>
          <w:rFonts w:ascii="Calibri" w:hAnsi="Calibri"/>
          <w:sz w:val="23"/>
          <w:szCs w:val="23"/>
        </w:rPr>
      </w:pPr>
      <w:r w:rsidRPr="00042D89">
        <w:rPr>
          <w:sz w:val="23"/>
          <w:szCs w:val="23"/>
        </w:rPr>
        <w:lastRenderedPageBreak/>
        <w:t>Om det inte är möjligt att enstaka frånvarotillfällen kan tas igen inom aktivitetsperioden på 8–12 veckor kan dessa tas igen inom ytterligare två (2) veckor räknat från den planerade aktivitetsperiodens avslut.</w:t>
      </w:r>
    </w:p>
    <w:p w14:paraId="185DA206" w14:textId="77777777" w:rsidR="00EB0E62" w:rsidRPr="00EB0E62" w:rsidRDefault="00EB0E62" w:rsidP="00EB0E62">
      <w:pPr>
        <w:pStyle w:val="Liststycke"/>
        <w:rPr>
          <w:rFonts w:cs="Arial"/>
          <w:sz w:val="24"/>
          <w:szCs w:val="24"/>
        </w:rPr>
      </w:pPr>
    </w:p>
    <w:p w14:paraId="5B1D71DB" w14:textId="77777777" w:rsidR="00EB0E62" w:rsidRPr="00EB0E62" w:rsidRDefault="00EB0E62" w:rsidP="00EB0E62">
      <w:pPr>
        <w:pStyle w:val="Liststycke"/>
        <w:numPr>
          <w:ilvl w:val="0"/>
          <w:numId w:val="19"/>
        </w:numPr>
        <w:rPr>
          <w:rFonts w:cs="Arial"/>
          <w:sz w:val="24"/>
          <w:szCs w:val="24"/>
        </w:rPr>
      </w:pPr>
      <w:r w:rsidRPr="00EB0E62">
        <w:rPr>
          <w:rFonts w:cs="Arial"/>
          <w:sz w:val="24"/>
          <w:szCs w:val="24"/>
        </w:rPr>
        <w:t>Aktiviteterna genomförs enligt särskild struktur och i huvudsak individuellt för deltagaren. En del av gårdarna har djurhållning.</w:t>
      </w:r>
    </w:p>
    <w:p w14:paraId="13A5C8CF" w14:textId="77777777" w:rsidR="00EB0E62" w:rsidRPr="00EB0E62" w:rsidRDefault="00EB0E62" w:rsidP="00EB0E62">
      <w:pPr>
        <w:pStyle w:val="Liststycke"/>
        <w:rPr>
          <w:rFonts w:cs="Arial"/>
          <w:sz w:val="24"/>
          <w:szCs w:val="24"/>
        </w:rPr>
      </w:pPr>
    </w:p>
    <w:p w14:paraId="5A157667" w14:textId="77777777" w:rsidR="00EB0E62" w:rsidRPr="00EB0E62" w:rsidRDefault="00EB0E62" w:rsidP="00EB0E62">
      <w:pPr>
        <w:pStyle w:val="Liststycke"/>
        <w:numPr>
          <w:ilvl w:val="0"/>
          <w:numId w:val="19"/>
        </w:numPr>
        <w:rPr>
          <w:rFonts w:cs="Arial"/>
          <w:sz w:val="24"/>
          <w:szCs w:val="24"/>
        </w:rPr>
      </w:pPr>
      <w:r w:rsidRPr="00EB0E62">
        <w:rPr>
          <w:rFonts w:cs="Arial"/>
          <w:sz w:val="24"/>
          <w:szCs w:val="24"/>
        </w:rPr>
        <w:t>En vistelse genom avtal med Region Halland är kostnadsfritt för patienten/deltagaren.</w:t>
      </w:r>
    </w:p>
    <w:p w14:paraId="046C3905" w14:textId="77777777" w:rsidR="00BC6A92" w:rsidRPr="00EB0E62" w:rsidRDefault="00BC6A92" w:rsidP="00EB0E62">
      <w:pPr>
        <w:rPr>
          <w:rFonts w:ascii="Arial" w:hAnsi="Arial" w:cs="Arial"/>
          <w:sz w:val="24"/>
          <w:szCs w:val="24"/>
        </w:rPr>
      </w:pPr>
    </w:p>
    <w:p w14:paraId="46D42200" w14:textId="5886AED8" w:rsidR="00EB0E62" w:rsidRPr="00EB0E62" w:rsidRDefault="00F80992" w:rsidP="00EB0E62">
      <w:pPr>
        <w:rPr>
          <w:rFonts w:ascii="Arial" w:hAnsi="Arial" w:cs="Arial"/>
          <w:b/>
          <w:sz w:val="24"/>
          <w:szCs w:val="24"/>
        </w:rPr>
      </w:pPr>
      <w:r>
        <w:rPr>
          <w:rFonts w:ascii="Arial" w:hAnsi="Arial" w:cs="Arial"/>
          <w:b/>
          <w:sz w:val="24"/>
          <w:szCs w:val="24"/>
        </w:rPr>
        <w:t>Läkarintyg</w:t>
      </w:r>
      <w:r w:rsidR="00EB0E62" w:rsidRPr="00EB0E62">
        <w:rPr>
          <w:rFonts w:ascii="Arial" w:hAnsi="Arial" w:cs="Arial"/>
          <w:b/>
          <w:sz w:val="24"/>
          <w:szCs w:val="24"/>
        </w:rPr>
        <w:t xml:space="preserve"> till Försäkringskassan</w:t>
      </w:r>
    </w:p>
    <w:p w14:paraId="532921C8" w14:textId="77777777" w:rsidR="00EB0E62" w:rsidRPr="00EB0E62" w:rsidRDefault="00EB0E62" w:rsidP="00EB0E62">
      <w:pPr>
        <w:rPr>
          <w:rFonts w:ascii="Arial" w:hAnsi="Arial" w:cs="Arial"/>
          <w:b/>
          <w:sz w:val="24"/>
          <w:szCs w:val="24"/>
        </w:rPr>
      </w:pPr>
    </w:p>
    <w:p w14:paraId="1C934C09" w14:textId="3C81AE9C" w:rsidR="00EB0E62" w:rsidRPr="00F80992" w:rsidRDefault="00EA3628" w:rsidP="00685713">
      <w:pPr>
        <w:pStyle w:val="Liststycke"/>
        <w:numPr>
          <w:ilvl w:val="0"/>
          <w:numId w:val="19"/>
        </w:numPr>
        <w:tabs>
          <w:tab w:val="clear" w:pos="1474"/>
          <w:tab w:val="clear" w:pos="2909"/>
          <w:tab w:val="clear" w:pos="4241"/>
          <w:tab w:val="clear" w:pos="5596"/>
          <w:tab w:val="clear" w:pos="6974"/>
          <w:tab w:val="clear" w:pos="8392"/>
          <w:tab w:val="clear" w:pos="9809"/>
        </w:tabs>
        <w:contextualSpacing w:val="0"/>
        <w:rPr>
          <w:rFonts w:cs="Arial"/>
          <w:sz w:val="24"/>
          <w:szCs w:val="24"/>
        </w:rPr>
      </w:pPr>
      <w:r w:rsidRPr="00F80992">
        <w:rPr>
          <w:rFonts w:cs="Arial"/>
          <w:sz w:val="24"/>
          <w:szCs w:val="24"/>
        </w:rPr>
        <w:t>Region Halland har avtal med leverantörer för Grön rehab för att invånare</w:t>
      </w:r>
      <w:r w:rsidR="00834DC3" w:rsidRPr="00F80992">
        <w:rPr>
          <w:rFonts w:cs="Arial"/>
          <w:sz w:val="24"/>
          <w:szCs w:val="24"/>
        </w:rPr>
        <w:t xml:space="preserve"> ska</w:t>
      </w:r>
      <w:r w:rsidRPr="00F80992">
        <w:rPr>
          <w:rFonts w:cs="Arial"/>
          <w:sz w:val="24"/>
          <w:szCs w:val="24"/>
        </w:rPr>
        <w:t xml:space="preserve"> kunna tillhandahålla en grön rehab-miljö i kombination med pågående behandling via sin vårdcentral.</w:t>
      </w:r>
      <w:r w:rsidR="00834DC3" w:rsidRPr="00F80992">
        <w:rPr>
          <w:rFonts w:cs="Arial"/>
          <w:sz w:val="24"/>
          <w:szCs w:val="24"/>
        </w:rPr>
        <w:t xml:space="preserve"> </w:t>
      </w:r>
      <w:r w:rsidRPr="00F80992">
        <w:rPr>
          <w:rFonts w:cs="Arial"/>
          <w:sz w:val="24"/>
          <w:szCs w:val="24"/>
        </w:rPr>
        <w:t>Patienten</w:t>
      </w:r>
      <w:r w:rsidR="00834DC3" w:rsidRPr="00F80992">
        <w:rPr>
          <w:rFonts w:cs="Arial"/>
          <w:sz w:val="24"/>
          <w:szCs w:val="24"/>
        </w:rPr>
        <w:t xml:space="preserve"> </w:t>
      </w:r>
      <w:r w:rsidRPr="00F80992">
        <w:rPr>
          <w:rFonts w:cs="Arial"/>
          <w:sz w:val="24"/>
          <w:szCs w:val="24"/>
        </w:rPr>
        <w:t xml:space="preserve">/deltagaren ska öka sin hälsa och komma närmare arbete och återfå sin arbetsförmåga, för att kunna vara kvar eller återgå i arbete, studier eller annan sysselsättning. </w:t>
      </w:r>
      <w:r w:rsidR="00517086" w:rsidRPr="00F80992">
        <w:rPr>
          <w:rFonts w:cs="Arial"/>
          <w:sz w:val="24"/>
          <w:szCs w:val="24"/>
        </w:rPr>
        <w:t>Observera att detta inte med automatik innebär att personen har rätt till ersättning från Försäkringskassan.</w:t>
      </w:r>
    </w:p>
    <w:p w14:paraId="69C8624C" w14:textId="77777777" w:rsidR="00DC0841" w:rsidRPr="00726A12" w:rsidRDefault="00DC0841" w:rsidP="00DC0841">
      <w:pPr>
        <w:pStyle w:val="Liststycke"/>
        <w:rPr>
          <w:rFonts w:cs="Arial"/>
          <w:color w:val="FF0000"/>
          <w:sz w:val="24"/>
          <w:szCs w:val="24"/>
        </w:rPr>
      </w:pPr>
    </w:p>
    <w:p w14:paraId="476FDA98" w14:textId="77777777" w:rsidR="00EB0E62" w:rsidRPr="00F80992" w:rsidRDefault="00EB0E62" w:rsidP="00DC0841">
      <w:pPr>
        <w:pStyle w:val="Liststycke"/>
        <w:numPr>
          <w:ilvl w:val="0"/>
          <w:numId w:val="19"/>
        </w:numPr>
        <w:rPr>
          <w:rFonts w:cs="Arial"/>
          <w:sz w:val="24"/>
          <w:szCs w:val="24"/>
        </w:rPr>
      </w:pPr>
      <w:r w:rsidRPr="00F80992">
        <w:rPr>
          <w:rFonts w:cs="Arial"/>
          <w:sz w:val="24"/>
          <w:szCs w:val="24"/>
        </w:rPr>
        <w:t xml:space="preserve">Grunden för ersättning från sjukförsäkringssystemet är att det ska vara medicinskt styrkt att arbetsförmågan är nedsatt med minst ¼ under tiden för </w:t>
      </w:r>
      <w:r w:rsidR="00517086" w:rsidRPr="00F80992">
        <w:rPr>
          <w:rFonts w:cs="Arial"/>
          <w:sz w:val="24"/>
          <w:szCs w:val="24"/>
          <w:u w:val="single"/>
        </w:rPr>
        <w:t>hela</w:t>
      </w:r>
      <w:r w:rsidR="00517086" w:rsidRPr="00F80992">
        <w:rPr>
          <w:rFonts w:cs="Arial"/>
          <w:sz w:val="24"/>
          <w:szCs w:val="24"/>
        </w:rPr>
        <w:t xml:space="preserve"> </w:t>
      </w:r>
      <w:r w:rsidRPr="00F80992">
        <w:rPr>
          <w:rFonts w:cs="Arial"/>
          <w:sz w:val="24"/>
          <w:szCs w:val="24"/>
        </w:rPr>
        <w:t>aktivite</w:t>
      </w:r>
      <w:r w:rsidR="00517086" w:rsidRPr="00F80992">
        <w:rPr>
          <w:rFonts w:cs="Arial"/>
          <w:sz w:val="24"/>
          <w:szCs w:val="24"/>
        </w:rPr>
        <w:t>ten.</w:t>
      </w:r>
    </w:p>
    <w:p w14:paraId="2921E305" w14:textId="77777777" w:rsidR="00EB0E62" w:rsidRPr="00F80992" w:rsidRDefault="00EB0E62" w:rsidP="00EB0E62">
      <w:pPr>
        <w:pStyle w:val="Liststycke"/>
        <w:rPr>
          <w:rFonts w:cs="Arial"/>
          <w:sz w:val="24"/>
          <w:szCs w:val="24"/>
        </w:rPr>
      </w:pPr>
    </w:p>
    <w:p w14:paraId="140EFC94" w14:textId="77777777" w:rsidR="00EB0E62" w:rsidRPr="00F80992" w:rsidRDefault="00DC0841" w:rsidP="00EB0E62">
      <w:pPr>
        <w:pStyle w:val="Liststycke"/>
        <w:numPr>
          <w:ilvl w:val="0"/>
          <w:numId w:val="24"/>
        </w:numPr>
        <w:tabs>
          <w:tab w:val="clear" w:pos="1474"/>
          <w:tab w:val="clear" w:pos="2909"/>
          <w:tab w:val="clear" w:pos="4241"/>
          <w:tab w:val="clear" w:pos="5596"/>
          <w:tab w:val="clear" w:pos="6974"/>
          <w:tab w:val="clear" w:pos="8392"/>
          <w:tab w:val="clear" w:pos="9809"/>
        </w:tabs>
        <w:rPr>
          <w:rFonts w:cs="Arial"/>
          <w:sz w:val="24"/>
          <w:szCs w:val="24"/>
        </w:rPr>
      </w:pPr>
      <w:r w:rsidRPr="00F80992">
        <w:rPr>
          <w:rFonts w:cs="Arial"/>
          <w:sz w:val="24"/>
          <w:szCs w:val="24"/>
        </w:rPr>
        <w:t>Försäkringsmedicinskt beslutstöd och Nationella riktlinjer för vård vid depression och ångestsyndrom utgör grunden för bedömningen (Socialstyrelsen).</w:t>
      </w:r>
    </w:p>
    <w:p w14:paraId="1DFC715D" w14:textId="77777777" w:rsidR="00EB0E62" w:rsidRPr="00F80992" w:rsidRDefault="00EB0E62" w:rsidP="00EB0E62">
      <w:pPr>
        <w:ind w:firstLine="720"/>
        <w:rPr>
          <w:rFonts w:ascii="Arial" w:hAnsi="Arial" w:cs="Arial"/>
          <w:sz w:val="24"/>
          <w:szCs w:val="24"/>
        </w:rPr>
      </w:pPr>
    </w:p>
    <w:p w14:paraId="7895CE14" w14:textId="27AFCE8F" w:rsidR="00EB0E62" w:rsidRPr="00F80992" w:rsidRDefault="00EB0E62" w:rsidP="00EB0E62">
      <w:pPr>
        <w:pStyle w:val="Liststycke"/>
        <w:numPr>
          <w:ilvl w:val="0"/>
          <w:numId w:val="22"/>
        </w:numPr>
        <w:rPr>
          <w:rFonts w:cs="Arial"/>
          <w:sz w:val="24"/>
          <w:szCs w:val="24"/>
        </w:rPr>
      </w:pPr>
      <w:r w:rsidRPr="00F80992">
        <w:rPr>
          <w:rFonts w:cs="Arial"/>
          <w:sz w:val="24"/>
          <w:szCs w:val="24"/>
        </w:rPr>
        <w:t xml:space="preserve">Det ska i läkarens sjukintyg till Försäkringskassan stå en anteckning om hur Grön rehab perioden ska följas upp, se </w:t>
      </w:r>
      <w:r w:rsidR="00F43298" w:rsidRPr="00F80992">
        <w:rPr>
          <w:rFonts w:cs="Arial"/>
          <w:sz w:val="24"/>
          <w:szCs w:val="24"/>
        </w:rPr>
        <w:t xml:space="preserve">under </w:t>
      </w:r>
      <w:proofErr w:type="gramStart"/>
      <w:r w:rsidR="0E232943" w:rsidRPr="481072F6">
        <w:rPr>
          <w:rFonts w:cs="Arial"/>
          <w:sz w:val="24"/>
          <w:szCs w:val="24"/>
        </w:rPr>
        <w:t>rubrik</w:t>
      </w:r>
      <w:r w:rsidR="00621864" w:rsidRPr="00F80992">
        <w:rPr>
          <w:rFonts w:cs="Arial"/>
          <w:sz w:val="24"/>
          <w:szCs w:val="24"/>
        </w:rPr>
        <w:t xml:space="preserve"> uppföljning</w:t>
      </w:r>
      <w:proofErr w:type="gramEnd"/>
      <w:r w:rsidR="00621864" w:rsidRPr="00F80992">
        <w:rPr>
          <w:rFonts w:cs="Arial"/>
          <w:sz w:val="24"/>
          <w:szCs w:val="24"/>
        </w:rPr>
        <w:t>.</w:t>
      </w:r>
    </w:p>
    <w:p w14:paraId="260FD88B" w14:textId="77777777" w:rsidR="00EB0E62" w:rsidRPr="00BC6A92" w:rsidRDefault="00EB0E62" w:rsidP="00EB0E62">
      <w:pPr>
        <w:rPr>
          <w:rFonts w:ascii="Arial" w:hAnsi="Arial" w:cs="Arial"/>
          <w:sz w:val="24"/>
          <w:szCs w:val="24"/>
        </w:rPr>
      </w:pPr>
    </w:p>
    <w:p w14:paraId="48F308F7" w14:textId="41EE77E6" w:rsidR="00EB0E62" w:rsidRDefault="00EB0E62" w:rsidP="00EB0E62">
      <w:pPr>
        <w:rPr>
          <w:rFonts w:ascii="Arial" w:hAnsi="Arial" w:cs="Arial"/>
          <w:b/>
          <w:bCs/>
          <w:sz w:val="24"/>
          <w:szCs w:val="24"/>
        </w:rPr>
      </w:pPr>
      <w:r w:rsidRPr="00EB0E62">
        <w:rPr>
          <w:rFonts w:ascii="Arial" w:hAnsi="Arial" w:cs="Arial"/>
          <w:b/>
          <w:bCs/>
          <w:sz w:val="24"/>
          <w:szCs w:val="24"/>
        </w:rPr>
        <w:t>Remittering</w:t>
      </w:r>
    </w:p>
    <w:p w14:paraId="227C5832" w14:textId="77777777" w:rsidR="00F80992" w:rsidRPr="00EB0E62" w:rsidRDefault="00F80992" w:rsidP="00EB0E62">
      <w:pPr>
        <w:rPr>
          <w:rFonts w:ascii="Arial" w:hAnsi="Arial" w:cs="Arial"/>
          <w:b/>
          <w:bCs/>
          <w:sz w:val="24"/>
          <w:szCs w:val="24"/>
        </w:rPr>
      </w:pPr>
    </w:p>
    <w:p w14:paraId="396CE179" w14:textId="32C1D1E1" w:rsidR="00F80992" w:rsidRDefault="00F80992" w:rsidP="00290FCB">
      <w:pPr>
        <w:pStyle w:val="Liststycke"/>
        <w:numPr>
          <w:ilvl w:val="0"/>
          <w:numId w:val="20"/>
        </w:numPr>
        <w:tabs>
          <w:tab w:val="clear" w:pos="1474"/>
          <w:tab w:val="clear" w:pos="2909"/>
          <w:tab w:val="clear" w:pos="4241"/>
          <w:tab w:val="clear" w:pos="5596"/>
          <w:tab w:val="clear" w:pos="6974"/>
          <w:tab w:val="clear" w:pos="8392"/>
          <w:tab w:val="clear" w:pos="9809"/>
        </w:tabs>
        <w:contextualSpacing w:val="0"/>
        <w:rPr>
          <w:rFonts w:cs="Arial"/>
          <w:sz w:val="24"/>
          <w:szCs w:val="24"/>
        </w:rPr>
      </w:pPr>
      <w:r w:rsidRPr="00290FCB">
        <w:rPr>
          <w:rFonts w:cs="Arial"/>
          <w:sz w:val="24"/>
          <w:szCs w:val="24"/>
        </w:rPr>
        <w:t xml:space="preserve">Leverantörerna av Grön rehab </w:t>
      </w:r>
      <w:r w:rsidR="00EB0E62" w:rsidRPr="00290FCB">
        <w:rPr>
          <w:rFonts w:cs="Arial"/>
          <w:sz w:val="24"/>
          <w:szCs w:val="24"/>
        </w:rPr>
        <w:t>har inte journalsystem. Remissen bör därför gå med vanlig post till dessa för att hantering av personuppgifter blir rätt.</w:t>
      </w:r>
    </w:p>
    <w:p w14:paraId="509D62C7" w14:textId="77777777" w:rsidR="00290FCB" w:rsidRPr="00290FCB" w:rsidRDefault="00290FCB" w:rsidP="00290FCB">
      <w:pPr>
        <w:pStyle w:val="Liststycke"/>
        <w:tabs>
          <w:tab w:val="clear" w:pos="1474"/>
          <w:tab w:val="clear" w:pos="2909"/>
          <w:tab w:val="clear" w:pos="4241"/>
          <w:tab w:val="clear" w:pos="5596"/>
          <w:tab w:val="clear" w:pos="6974"/>
          <w:tab w:val="clear" w:pos="8392"/>
          <w:tab w:val="clear" w:pos="9809"/>
        </w:tabs>
        <w:contextualSpacing w:val="0"/>
        <w:rPr>
          <w:rFonts w:cs="Arial"/>
          <w:sz w:val="24"/>
          <w:szCs w:val="24"/>
        </w:rPr>
      </w:pPr>
    </w:p>
    <w:p w14:paraId="358222D3" w14:textId="4D45111E" w:rsidR="00F80992" w:rsidRPr="00290FCB" w:rsidRDefault="00731DD8" w:rsidP="00290FCB">
      <w:pPr>
        <w:pStyle w:val="Liststycke"/>
        <w:numPr>
          <w:ilvl w:val="0"/>
          <w:numId w:val="20"/>
        </w:numPr>
        <w:tabs>
          <w:tab w:val="clear" w:pos="1474"/>
          <w:tab w:val="clear" w:pos="2909"/>
          <w:tab w:val="clear" w:pos="4241"/>
          <w:tab w:val="clear" w:pos="5596"/>
          <w:tab w:val="clear" w:pos="6974"/>
          <w:tab w:val="clear" w:pos="8392"/>
          <w:tab w:val="clear" w:pos="9809"/>
        </w:tabs>
        <w:contextualSpacing w:val="0"/>
        <w:rPr>
          <w:rFonts w:cs="Arial"/>
          <w:sz w:val="24"/>
          <w:szCs w:val="24"/>
        </w:rPr>
      </w:pPr>
      <w:r w:rsidRPr="00290FCB">
        <w:rPr>
          <w:rFonts w:cs="Arial"/>
          <w:sz w:val="24"/>
          <w:szCs w:val="24"/>
        </w:rPr>
        <w:t>När remiss skrivs i VAS, markera vilken av gårdarna det gäller.</w:t>
      </w:r>
    </w:p>
    <w:p w14:paraId="64DE0C13" w14:textId="77777777" w:rsidR="00F80992" w:rsidRDefault="00F80992" w:rsidP="00290FCB">
      <w:pPr>
        <w:pStyle w:val="Liststycke"/>
        <w:tabs>
          <w:tab w:val="clear" w:pos="1474"/>
          <w:tab w:val="clear" w:pos="2909"/>
          <w:tab w:val="clear" w:pos="4241"/>
          <w:tab w:val="clear" w:pos="5596"/>
          <w:tab w:val="clear" w:pos="6974"/>
          <w:tab w:val="clear" w:pos="8392"/>
          <w:tab w:val="clear" w:pos="9809"/>
        </w:tabs>
        <w:contextualSpacing w:val="0"/>
        <w:rPr>
          <w:rFonts w:cs="Arial"/>
          <w:sz w:val="24"/>
          <w:szCs w:val="24"/>
        </w:rPr>
      </w:pPr>
    </w:p>
    <w:p w14:paraId="3DC6BBB5" w14:textId="2CF4ECF6" w:rsidR="00290FCB" w:rsidRPr="00290FCB" w:rsidRDefault="00EB0E62" w:rsidP="00290FCB">
      <w:pPr>
        <w:pStyle w:val="Liststycke"/>
        <w:numPr>
          <w:ilvl w:val="0"/>
          <w:numId w:val="20"/>
        </w:numPr>
        <w:tabs>
          <w:tab w:val="clear" w:pos="1474"/>
          <w:tab w:val="clear" w:pos="2909"/>
          <w:tab w:val="clear" w:pos="4241"/>
          <w:tab w:val="clear" w:pos="5596"/>
          <w:tab w:val="clear" w:pos="6974"/>
          <w:tab w:val="clear" w:pos="8392"/>
          <w:tab w:val="clear" w:pos="9809"/>
        </w:tabs>
        <w:contextualSpacing w:val="0"/>
        <w:rPr>
          <w:rFonts w:cs="Arial"/>
          <w:sz w:val="24"/>
          <w:szCs w:val="24"/>
        </w:rPr>
      </w:pPr>
      <w:r w:rsidRPr="00290FCB">
        <w:rPr>
          <w:rFonts w:cs="Arial"/>
          <w:sz w:val="24"/>
          <w:szCs w:val="24"/>
        </w:rPr>
        <w:t>Patienten ska vara medicinskt färdigutredd och det ska finnas en överenskommelse med patienten om att Grön rehab är en del i rehab</w:t>
      </w:r>
      <w:r w:rsidR="00E06735">
        <w:rPr>
          <w:rFonts w:cs="Arial"/>
          <w:sz w:val="24"/>
          <w:szCs w:val="24"/>
        </w:rPr>
        <w:t>iliteringsplanen</w:t>
      </w:r>
      <w:r w:rsidRPr="00290FCB">
        <w:rPr>
          <w:rFonts w:cs="Arial"/>
          <w:sz w:val="24"/>
          <w:szCs w:val="24"/>
        </w:rPr>
        <w:t>.</w:t>
      </w:r>
    </w:p>
    <w:p w14:paraId="2AACAF1D" w14:textId="77777777" w:rsidR="00290FCB" w:rsidRPr="00290FCB" w:rsidRDefault="00290FCB" w:rsidP="00290FCB">
      <w:pPr>
        <w:pStyle w:val="Liststycke"/>
        <w:tabs>
          <w:tab w:val="clear" w:pos="1474"/>
          <w:tab w:val="clear" w:pos="2909"/>
          <w:tab w:val="clear" w:pos="4241"/>
          <w:tab w:val="clear" w:pos="5596"/>
          <w:tab w:val="clear" w:pos="6974"/>
          <w:tab w:val="clear" w:pos="8392"/>
          <w:tab w:val="clear" w:pos="9809"/>
        </w:tabs>
        <w:contextualSpacing w:val="0"/>
        <w:rPr>
          <w:rFonts w:cs="Arial"/>
          <w:sz w:val="24"/>
          <w:szCs w:val="24"/>
        </w:rPr>
      </w:pPr>
    </w:p>
    <w:p w14:paraId="1CD02BC4" w14:textId="7E5A1238" w:rsidR="00F80992" w:rsidRPr="00290FCB" w:rsidRDefault="00EB0E62" w:rsidP="00290FCB">
      <w:pPr>
        <w:pStyle w:val="Liststycke"/>
        <w:numPr>
          <w:ilvl w:val="0"/>
          <w:numId w:val="20"/>
        </w:numPr>
        <w:tabs>
          <w:tab w:val="clear" w:pos="1474"/>
          <w:tab w:val="clear" w:pos="2909"/>
          <w:tab w:val="clear" w:pos="4241"/>
          <w:tab w:val="clear" w:pos="5596"/>
          <w:tab w:val="clear" w:pos="6974"/>
          <w:tab w:val="clear" w:pos="8392"/>
          <w:tab w:val="clear" w:pos="9809"/>
        </w:tabs>
        <w:contextualSpacing w:val="0"/>
        <w:rPr>
          <w:rFonts w:cs="Arial"/>
          <w:sz w:val="24"/>
          <w:szCs w:val="24"/>
        </w:rPr>
      </w:pPr>
      <w:r w:rsidRPr="00290FCB">
        <w:rPr>
          <w:rFonts w:cs="Arial"/>
          <w:sz w:val="24"/>
          <w:szCs w:val="24"/>
        </w:rPr>
        <w:t xml:space="preserve">Sjukresor är möjligt om patienten inte kan ta sig till Grön rehabverksamheten. </w:t>
      </w:r>
    </w:p>
    <w:p w14:paraId="7354F1E1" w14:textId="77777777" w:rsidR="00F80992" w:rsidRDefault="00F80992" w:rsidP="00290FCB">
      <w:pPr>
        <w:pStyle w:val="Liststycke"/>
        <w:tabs>
          <w:tab w:val="clear" w:pos="1474"/>
          <w:tab w:val="clear" w:pos="2909"/>
          <w:tab w:val="clear" w:pos="4241"/>
          <w:tab w:val="clear" w:pos="5596"/>
          <w:tab w:val="clear" w:pos="6974"/>
          <w:tab w:val="clear" w:pos="8392"/>
          <w:tab w:val="clear" w:pos="9809"/>
        </w:tabs>
        <w:contextualSpacing w:val="0"/>
        <w:rPr>
          <w:rFonts w:cs="Arial"/>
          <w:sz w:val="24"/>
          <w:szCs w:val="24"/>
        </w:rPr>
      </w:pPr>
    </w:p>
    <w:p w14:paraId="76F63DA0" w14:textId="77777777" w:rsidR="00290FCB" w:rsidRDefault="00D37955" w:rsidP="00290FCB">
      <w:pPr>
        <w:pStyle w:val="Liststycke"/>
        <w:numPr>
          <w:ilvl w:val="0"/>
          <w:numId w:val="20"/>
        </w:numPr>
        <w:tabs>
          <w:tab w:val="clear" w:pos="1474"/>
          <w:tab w:val="clear" w:pos="2909"/>
          <w:tab w:val="clear" w:pos="4241"/>
          <w:tab w:val="clear" w:pos="5596"/>
          <w:tab w:val="clear" w:pos="6974"/>
          <w:tab w:val="clear" w:pos="8392"/>
          <w:tab w:val="clear" w:pos="9809"/>
        </w:tabs>
        <w:contextualSpacing w:val="0"/>
        <w:rPr>
          <w:rFonts w:cs="Arial"/>
          <w:sz w:val="24"/>
          <w:szCs w:val="24"/>
        </w:rPr>
      </w:pPr>
      <w:r w:rsidRPr="00290FCB">
        <w:rPr>
          <w:rFonts w:cs="Arial"/>
          <w:sz w:val="24"/>
          <w:szCs w:val="24"/>
        </w:rPr>
        <w:t xml:space="preserve">Gården ska </w:t>
      </w:r>
      <w:r w:rsidR="00EB0E62" w:rsidRPr="00290FCB">
        <w:rPr>
          <w:rFonts w:cs="Arial"/>
          <w:sz w:val="24"/>
          <w:szCs w:val="24"/>
        </w:rPr>
        <w:t xml:space="preserve">kunna hämta patienten vid </w:t>
      </w:r>
      <w:r w:rsidRPr="00290FCB">
        <w:rPr>
          <w:rFonts w:cs="Arial"/>
          <w:sz w:val="24"/>
          <w:szCs w:val="24"/>
        </w:rPr>
        <w:t xml:space="preserve">närmsta </w:t>
      </w:r>
      <w:r w:rsidR="00EB0E62" w:rsidRPr="00290FCB">
        <w:rPr>
          <w:rFonts w:cs="Arial"/>
          <w:sz w:val="24"/>
          <w:szCs w:val="24"/>
        </w:rPr>
        <w:t>hållplats.</w:t>
      </w:r>
    </w:p>
    <w:p w14:paraId="5FA71D7B" w14:textId="77777777" w:rsidR="00290FCB" w:rsidRPr="00290FCB" w:rsidRDefault="00290FCB" w:rsidP="00290FCB">
      <w:pPr>
        <w:pStyle w:val="Liststycke"/>
        <w:rPr>
          <w:rFonts w:cs="Arial"/>
          <w:sz w:val="24"/>
          <w:szCs w:val="24"/>
        </w:rPr>
      </w:pPr>
    </w:p>
    <w:p w14:paraId="559F6A19" w14:textId="6291724E" w:rsidR="00EB0E62" w:rsidRDefault="00EB0E62" w:rsidP="00290FCB">
      <w:pPr>
        <w:pStyle w:val="Liststycke"/>
        <w:numPr>
          <w:ilvl w:val="0"/>
          <w:numId w:val="20"/>
        </w:numPr>
        <w:tabs>
          <w:tab w:val="clear" w:pos="1474"/>
          <w:tab w:val="clear" w:pos="2909"/>
          <w:tab w:val="clear" w:pos="4241"/>
          <w:tab w:val="clear" w:pos="5596"/>
          <w:tab w:val="clear" w:pos="6974"/>
          <w:tab w:val="clear" w:pos="8392"/>
          <w:tab w:val="clear" w:pos="9809"/>
        </w:tabs>
        <w:contextualSpacing w:val="0"/>
        <w:rPr>
          <w:rFonts w:cs="Arial"/>
          <w:sz w:val="24"/>
          <w:szCs w:val="24"/>
        </w:rPr>
      </w:pPr>
      <w:r w:rsidRPr="00290FCB">
        <w:rPr>
          <w:rFonts w:cs="Arial"/>
          <w:sz w:val="24"/>
          <w:szCs w:val="24"/>
        </w:rPr>
        <w:t>Patienten/deltagaren ska av behandlande läkare bedömas ha nytta av Grön Rehab vistelsen i sin rehabiliteringsprocess och kunna delta under hela 12 veckorsperioden.</w:t>
      </w:r>
    </w:p>
    <w:p w14:paraId="00DB0F74" w14:textId="77777777" w:rsidR="00290FCB" w:rsidRPr="00290FCB" w:rsidRDefault="00290FCB" w:rsidP="00290FCB">
      <w:pPr>
        <w:rPr>
          <w:rFonts w:cs="Arial"/>
          <w:sz w:val="24"/>
          <w:szCs w:val="24"/>
        </w:rPr>
      </w:pPr>
    </w:p>
    <w:p w14:paraId="5FB612AD" w14:textId="77777777" w:rsidR="00EB0E62" w:rsidRDefault="00EB0E62" w:rsidP="00290FCB">
      <w:pPr>
        <w:pStyle w:val="Liststycke"/>
        <w:numPr>
          <w:ilvl w:val="0"/>
          <w:numId w:val="20"/>
        </w:numPr>
        <w:contextualSpacing w:val="0"/>
        <w:rPr>
          <w:rFonts w:cs="Arial"/>
          <w:sz w:val="24"/>
          <w:szCs w:val="24"/>
        </w:rPr>
      </w:pPr>
      <w:r w:rsidRPr="00BA70B8">
        <w:rPr>
          <w:rFonts w:cs="Arial"/>
          <w:sz w:val="24"/>
          <w:szCs w:val="24"/>
        </w:rPr>
        <w:t xml:space="preserve">Grön rehab gården som patienten väljer ska om de kan ta emot, kunna ta emot patienten/deltagaren inom </w:t>
      </w:r>
      <w:r w:rsidR="00726A12" w:rsidRPr="00BA70B8">
        <w:rPr>
          <w:rFonts w:cs="Arial"/>
          <w:sz w:val="24"/>
          <w:szCs w:val="24"/>
        </w:rPr>
        <w:t xml:space="preserve">trettio </w:t>
      </w:r>
      <w:r w:rsidRPr="00BA70B8">
        <w:rPr>
          <w:rFonts w:cs="Arial"/>
          <w:sz w:val="24"/>
          <w:szCs w:val="24"/>
        </w:rPr>
        <w:t>(</w:t>
      </w:r>
      <w:r w:rsidR="00726A12" w:rsidRPr="00BA70B8">
        <w:rPr>
          <w:rFonts w:cs="Arial"/>
          <w:sz w:val="24"/>
          <w:szCs w:val="24"/>
        </w:rPr>
        <w:t>30</w:t>
      </w:r>
      <w:r w:rsidRPr="00BA70B8">
        <w:rPr>
          <w:rFonts w:cs="Arial"/>
          <w:sz w:val="24"/>
          <w:szCs w:val="24"/>
        </w:rPr>
        <w:t xml:space="preserve">) dagar. Vårdenheten ska meddelas besked inom </w:t>
      </w:r>
      <w:r w:rsidR="00726A12" w:rsidRPr="00BA70B8">
        <w:rPr>
          <w:rFonts w:cs="Arial"/>
          <w:sz w:val="24"/>
          <w:szCs w:val="24"/>
        </w:rPr>
        <w:t xml:space="preserve">fem </w:t>
      </w:r>
      <w:r w:rsidRPr="00BA70B8">
        <w:rPr>
          <w:rFonts w:cs="Arial"/>
          <w:sz w:val="24"/>
          <w:szCs w:val="24"/>
        </w:rPr>
        <w:t>(</w:t>
      </w:r>
      <w:r w:rsidR="00726A12" w:rsidRPr="00BA70B8">
        <w:rPr>
          <w:rFonts w:cs="Arial"/>
          <w:sz w:val="24"/>
          <w:szCs w:val="24"/>
        </w:rPr>
        <w:t>5</w:t>
      </w:r>
      <w:r w:rsidRPr="00BA70B8">
        <w:rPr>
          <w:rFonts w:cs="Arial"/>
          <w:sz w:val="24"/>
          <w:szCs w:val="24"/>
        </w:rPr>
        <w:t xml:space="preserve">) arbetsdagar. </w:t>
      </w:r>
    </w:p>
    <w:p w14:paraId="3062D74B" w14:textId="77777777" w:rsidR="00042D89" w:rsidRPr="00042D89" w:rsidRDefault="00042D89" w:rsidP="00042D89">
      <w:pPr>
        <w:pStyle w:val="Liststycke"/>
        <w:rPr>
          <w:rFonts w:cs="Arial"/>
          <w:sz w:val="24"/>
          <w:szCs w:val="24"/>
        </w:rPr>
      </w:pPr>
    </w:p>
    <w:p w14:paraId="31B60ECF" w14:textId="57260B36" w:rsidR="00042D89" w:rsidRPr="00BA70B8" w:rsidRDefault="00042D89" w:rsidP="00290FCB">
      <w:pPr>
        <w:pStyle w:val="Liststycke"/>
        <w:numPr>
          <w:ilvl w:val="0"/>
          <w:numId w:val="20"/>
        </w:numPr>
        <w:contextualSpacing w:val="0"/>
        <w:rPr>
          <w:rFonts w:cs="Arial"/>
          <w:sz w:val="24"/>
          <w:szCs w:val="24"/>
        </w:rPr>
      </w:pPr>
      <w:r>
        <w:rPr>
          <w:rFonts w:cs="Arial"/>
          <w:sz w:val="24"/>
          <w:szCs w:val="24"/>
        </w:rPr>
        <w:t>Ersättningen till leverantören är begränsad vilket betyder att patient endast kan delta på en aktivitetsperiod inom ramen för nuvarande avtal.</w:t>
      </w:r>
    </w:p>
    <w:p w14:paraId="66F76FA1" w14:textId="77777777" w:rsidR="00DC0841" w:rsidRPr="00BA70B8" w:rsidRDefault="00DC0841" w:rsidP="00290FCB">
      <w:pPr>
        <w:rPr>
          <w:rFonts w:ascii="Arial" w:hAnsi="Arial" w:cs="Arial"/>
          <w:sz w:val="24"/>
          <w:szCs w:val="24"/>
        </w:rPr>
      </w:pPr>
    </w:p>
    <w:p w14:paraId="3D826C33" w14:textId="747A8DD1" w:rsidR="00EB0E62" w:rsidRDefault="00EB0E62" w:rsidP="00EB0E62">
      <w:pPr>
        <w:rPr>
          <w:rFonts w:ascii="Arial" w:hAnsi="Arial" w:cs="Arial"/>
          <w:b/>
          <w:bCs/>
          <w:sz w:val="24"/>
          <w:szCs w:val="24"/>
        </w:rPr>
      </w:pPr>
      <w:r w:rsidRPr="00EB0E62">
        <w:rPr>
          <w:rFonts w:ascii="Arial" w:hAnsi="Arial" w:cs="Arial"/>
          <w:b/>
          <w:bCs/>
          <w:sz w:val="24"/>
          <w:szCs w:val="24"/>
        </w:rPr>
        <w:t>Uppföljning</w:t>
      </w:r>
    </w:p>
    <w:p w14:paraId="2AC06343" w14:textId="77777777" w:rsidR="00290FCB" w:rsidRPr="00EB0E62" w:rsidRDefault="00290FCB" w:rsidP="00EB0E62">
      <w:pPr>
        <w:rPr>
          <w:rFonts w:ascii="Arial" w:hAnsi="Arial" w:cs="Arial"/>
          <w:b/>
          <w:bCs/>
          <w:sz w:val="24"/>
          <w:szCs w:val="24"/>
        </w:rPr>
      </w:pPr>
    </w:p>
    <w:p w14:paraId="4F7DABE8" w14:textId="31ACCE98" w:rsidR="00EB0E62" w:rsidRDefault="00EB0E62" w:rsidP="00EB0E62">
      <w:pPr>
        <w:pStyle w:val="Liststycke"/>
        <w:numPr>
          <w:ilvl w:val="0"/>
          <w:numId w:val="21"/>
        </w:numPr>
        <w:tabs>
          <w:tab w:val="clear" w:pos="1474"/>
          <w:tab w:val="clear" w:pos="2909"/>
          <w:tab w:val="clear" w:pos="4241"/>
          <w:tab w:val="clear" w:pos="5596"/>
          <w:tab w:val="clear" w:pos="6974"/>
          <w:tab w:val="clear" w:pos="8392"/>
          <w:tab w:val="clear" w:pos="9809"/>
        </w:tabs>
        <w:autoSpaceDE w:val="0"/>
        <w:autoSpaceDN w:val="0"/>
        <w:contextualSpacing w:val="0"/>
        <w:rPr>
          <w:rFonts w:cs="Arial"/>
          <w:sz w:val="24"/>
          <w:szCs w:val="24"/>
        </w:rPr>
      </w:pPr>
      <w:r w:rsidRPr="00EB0E62">
        <w:rPr>
          <w:rFonts w:cs="Arial"/>
          <w:sz w:val="24"/>
          <w:szCs w:val="24"/>
        </w:rPr>
        <w:t>Ett uppstartsmöte ska av Leverantören av Grön rehab bokas in och genomföras för den enskilda deltagaren innan den bokade aktiviteten för Gröna rehab startar.</w:t>
      </w:r>
    </w:p>
    <w:p w14:paraId="4D7E5B1C" w14:textId="77777777" w:rsidR="00290FCB" w:rsidRPr="00EB0E62" w:rsidRDefault="00290FCB" w:rsidP="00290FCB">
      <w:pPr>
        <w:pStyle w:val="Liststycke"/>
        <w:tabs>
          <w:tab w:val="clear" w:pos="1474"/>
          <w:tab w:val="clear" w:pos="2909"/>
          <w:tab w:val="clear" w:pos="4241"/>
          <w:tab w:val="clear" w:pos="5596"/>
          <w:tab w:val="clear" w:pos="6974"/>
          <w:tab w:val="clear" w:pos="8392"/>
          <w:tab w:val="clear" w:pos="9809"/>
        </w:tabs>
        <w:autoSpaceDE w:val="0"/>
        <w:autoSpaceDN w:val="0"/>
        <w:contextualSpacing w:val="0"/>
        <w:rPr>
          <w:rFonts w:cs="Arial"/>
          <w:sz w:val="24"/>
          <w:szCs w:val="24"/>
        </w:rPr>
      </w:pPr>
    </w:p>
    <w:p w14:paraId="2338B2C8" w14:textId="1D6CBB4A" w:rsidR="00EB0E62" w:rsidRDefault="00EB0E62" w:rsidP="00EB0E62">
      <w:pPr>
        <w:pStyle w:val="Liststycke"/>
        <w:numPr>
          <w:ilvl w:val="0"/>
          <w:numId w:val="21"/>
        </w:numPr>
        <w:tabs>
          <w:tab w:val="clear" w:pos="1474"/>
          <w:tab w:val="clear" w:pos="2909"/>
          <w:tab w:val="clear" w:pos="4241"/>
          <w:tab w:val="clear" w:pos="5596"/>
          <w:tab w:val="clear" w:pos="6974"/>
          <w:tab w:val="clear" w:pos="8392"/>
          <w:tab w:val="clear" w:pos="9809"/>
        </w:tabs>
        <w:autoSpaceDE w:val="0"/>
        <w:autoSpaceDN w:val="0"/>
        <w:contextualSpacing w:val="0"/>
        <w:rPr>
          <w:rFonts w:cs="Arial"/>
          <w:sz w:val="24"/>
          <w:szCs w:val="24"/>
        </w:rPr>
      </w:pPr>
      <w:r w:rsidRPr="00EB0E62">
        <w:rPr>
          <w:rFonts w:cs="Arial"/>
          <w:sz w:val="24"/>
          <w:szCs w:val="24"/>
        </w:rPr>
        <w:t>Ett uppföljningsmöte</w:t>
      </w:r>
      <w:r w:rsidR="00290FCB">
        <w:rPr>
          <w:rFonts w:cs="Arial"/>
          <w:sz w:val="24"/>
          <w:szCs w:val="24"/>
        </w:rPr>
        <w:t xml:space="preserve"> </w:t>
      </w:r>
      <w:r w:rsidRPr="00EB0E62">
        <w:rPr>
          <w:rFonts w:cs="Arial"/>
          <w:sz w:val="24"/>
          <w:szCs w:val="24"/>
        </w:rPr>
        <w:t>(digitalt eller fysiskt) ska av Leverantören av Grön rehab bokas in för varje enskild deltagare och genomföras efter fyra (4) veckor från start. Minst en representant från verksamheten för Grön rehab ska närvara vid uppföljningsmöte</w:t>
      </w:r>
      <w:r w:rsidR="00F43298">
        <w:rPr>
          <w:rFonts w:cs="Arial"/>
          <w:sz w:val="24"/>
          <w:szCs w:val="24"/>
        </w:rPr>
        <w:t xml:space="preserve">, </w:t>
      </w:r>
      <w:r w:rsidR="00F43298" w:rsidRPr="00EB0E62">
        <w:rPr>
          <w:rFonts w:cs="Arial"/>
          <w:sz w:val="24"/>
          <w:szCs w:val="24"/>
        </w:rPr>
        <w:t>Rehab</w:t>
      </w:r>
      <w:r w:rsidR="00F43298">
        <w:rPr>
          <w:rFonts w:cs="Arial"/>
          <w:sz w:val="24"/>
          <w:szCs w:val="24"/>
        </w:rPr>
        <w:t>koordinator</w:t>
      </w:r>
      <w:r w:rsidRPr="00EB0E62">
        <w:rPr>
          <w:rFonts w:cs="Arial"/>
          <w:sz w:val="24"/>
          <w:szCs w:val="24"/>
        </w:rPr>
        <w:t xml:space="preserve"> från remitterande vårdcentral och den enskilda deltagaren.</w:t>
      </w:r>
    </w:p>
    <w:p w14:paraId="6F59B682" w14:textId="77777777" w:rsidR="00E06735" w:rsidRPr="00E06735" w:rsidRDefault="00E06735" w:rsidP="00E06735">
      <w:pPr>
        <w:autoSpaceDE w:val="0"/>
        <w:autoSpaceDN w:val="0"/>
        <w:rPr>
          <w:rFonts w:cs="Arial"/>
          <w:sz w:val="24"/>
          <w:szCs w:val="24"/>
        </w:rPr>
      </w:pPr>
    </w:p>
    <w:p w14:paraId="512F71C8" w14:textId="72CEAFD7" w:rsidR="00EB0E62" w:rsidRDefault="00EB0E62" w:rsidP="00EB0E62">
      <w:pPr>
        <w:pStyle w:val="Liststycke"/>
        <w:numPr>
          <w:ilvl w:val="0"/>
          <w:numId w:val="21"/>
        </w:numPr>
        <w:tabs>
          <w:tab w:val="clear" w:pos="1474"/>
          <w:tab w:val="clear" w:pos="2909"/>
          <w:tab w:val="clear" w:pos="4241"/>
          <w:tab w:val="clear" w:pos="5596"/>
          <w:tab w:val="clear" w:pos="6974"/>
          <w:tab w:val="clear" w:pos="8392"/>
          <w:tab w:val="clear" w:pos="9809"/>
        </w:tabs>
        <w:autoSpaceDE w:val="0"/>
        <w:autoSpaceDN w:val="0"/>
        <w:contextualSpacing w:val="0"/>
        <w:rPr>
          <w:rFonts w:cs="Arial"/>
          <w:sz w:val="24"/>
          <w:szCs w:val="24"/>
        </w:rPr>
      </w:pPr>
      <w:r w:rsidRPr="00EB0E62">
        <w:rPr>
          <w:rFonts w:cs="Arial"/>
          <w:sz w:val="24"/>
          <w:szCs w:val="24"/>
        </w:rPr>
        <w:t>Ett avslutningsmöte ska av Leverantören för Grön rehab bokas in för varje enskild deltagare och genomföras efter senast tio (10) veckor från start.</w:t>
      </w:r>
    </w:p>
    <w:p w14:paraId="7E3CBC9E" w14:textId="77777777" w:rsidR="00E06735" w:rsidRPr="00E06735" w:rsidRDefault="00E06735" w:rsidP="00E06735">
      <w:pPr>
        <w:autoSpaceDE w:val="0"/>
        <w:autoSpaceDN w:val="0"/>
        <w:rPr>
          <w:rFonts w:cs="Arial"/>
          <w:sz w:val="24"/>
          <w:szCs w:val="24"/>
        </w:rPr>
      </w:pPr>
    </w:p>
    <w:p w14:paraId="3E6A1516" w14:textId="2EC00FED" w:rsidR="00BC6A92" w:rsidRPr="00E06735" w:rsidRDefault="00EB0E62" w:rsidP="006E606B">
      <w:pPr>
        <w:pStyle w:val="Liststycke"/>
        <w:numPr>
          <w:ilvl w:val="0"/>
          <w:numId w:val="21"/>
        </w:numPr>
        <w:tabs>
          <w:tab w:val="clear" w:pos="1474"/>
          <w:tab w:val="clear" w:pos="2909"/>
          <w:tab w:val="clear" w:pos="4241"/>
          <w:tab w:val="clear" w:pos="5596"/>
          <w:tab w:val="clear" w:pos="6974"/>
          <w:tab w:val="clear" w:pos="8392"/>
          <w:tab w:val="clear" w:pos="9809"/>
        </w:tabs>
        <w:autoSpaceDE w:val="0"/>
        <w:autoSpaceDN w:val="0"/>
        <w:contextualSpacing w:val="0"/>
        <w:rPr>
          <w:rFonts w:cs="Arial"/>
          <w:sz w:val="24"/>
          <w:szCs w:val="24"/>
        </w:rPr>
      </w:pPr>
      <w:r w:rsidRPr="00E06735">
        <w:rPr>
          <w:rFonts w:cs="Arial"/>
          <w:sz w:val="24"/>
          <w:szCs w:val="24"/>
        </w:rPr>
        <w:t>När aktiviteten avslutas för perioden ska ett remissvar med dokumentation från gården ske till den remitterande vårdenheten. Remissvar och dokumentation ska ske enligt särskild instruktion, se nedan.</w:t>
      </w:r>
    </w:p>
    <w:p w14:paraId="06B7BD9E" w14:textId="77777777" w:rsidR="00BC6A92" w:rsidRDefault="00BC6A92" w:rsidP="00F00370">
      <w:pPr>
        <w:autoSpaceDE w:val="0"/>
        <w:autoSpaceDN w:val="0"/>
        <w:rPr>
          <w:rFonts w:cs="Arial"/>
          <w:sz w:val="24"/>
          <w:szCs w:val="24"/>
        </w:rPr>
      </w:pPr>
    </w:p>
    <w:p w14:paraId="2B48352C" w14:textId="2A33F60F" w:rsidR="00E06735" w:rsidRDefault="00BC6A92" w:rsidP="00F00370">
      <w:pPr>
        <w:rPr>
          <w:rFonts w:ascii="Arial" w:hAnsi="Arial" w:cs="Arial"/>
          <w:b/>
          <w:sz w:val="24"/>
          <w:szCs w:val="24"/>
        </w:rPr>
      </w:pPr>
      <w:r>
        <w:rPr>
          <w:rFonts w:ascii="Arial" w:hAnsi="Arial" w:cs="Arial"/>
          <w:b/>
          <w:sz w:val="24"/>
          <w:szCs w:val="24"/>
        </w:rPr>
        <w:t xml:space="preserve">Grön Rehab – instruktion </w:t>
      </w:r>
      <w:r w:rsidR="00F00370" w:rsidRPr="00F00370">
        <w:rPr>
          <w:rFonts w:ascii="Arial" w:hAnsi="Arial" w:cs="Arial"/>
          <w:b/>
          <w:sz w:val="24"/>
          <w:szCs w:val="24"/>
        </w:rPr>
        <w:t>för remissvar</w:t>
      </w:r>
    </w:p>
    <w:p w14:paraId="267361F0" w14:textId="77777777" w:rsidR="00E06735" w:rsidRPr="00F00370" w:rsidRDefault="00E06735" w:rsidP="00F00370">
      <w:pPr>
        <w:rPr>
          <w:rFonts w:ascii="Arial" w:hAnsi="Arial" w:cs="Arial"/>
          <w:b/>
          <w:sz w:val="24"/>
          <w:szCs w:val="24"/>
        </w:rPr>
      </w:pPr>
    </w:p>
    <w:p w14:paraId="50010A8F" w14:textId="77777777" w:rsidR="00F00370" w:rsidRPr="00BC6A92" w:rsidRDefault="00F00370" w:rsidP="00F00370">
      <w:pPr>
        <w:rPr>
          <w:rFonts w:ascii="Arial" w:hAnsi="Arial" w:cs="Arial"/>
          <w:sz w:val="24"/>
          <w:szCs w:val="24"/>
        </w:rPr>
      </w:pPr>
      <w:r w:rsidRPr="00BC6A92">
        <w:rPr>
          <w:rFonts w:ascii="Arial" w:hAnsi="Arial" w:cs="Arial"/>
          <w:sz w:val="24"/>
          <w:szCs w:val="24"/>
        </w:rPr>
        <w:t xml:space="preserve">När aktiviteten avslutas för perioden ska ett remissvar med dokumentation sändas till </w:t>
      </w:r>
      <w:r w:rsidR="00A16A98">
        <w:rPr>
          <w:rFonts w:ascii="Arial" w:hAnsi="Arial" w:cs="Arial"/>
          <w:sz w:val="24"/>
          <w:szCs w:val="24"/>
        </w:rPr>
        <w:t xml:space="preserve">remittent och </w:t>
      </w:r>
      <w:proofErr w:type="spellStart"/>
      <w:r w:rsidR="00A16A98">
        <w:rPr>
          <w:rFonts w:ascii="Arial" w:hAnsi="Arial" w:cs="Arial"/>
          <w:sz w:val="24"/>
          <w:szCs w:val="24"/>
        </w:rPr>
        <w:t>rehabkoordinator</w:t>
      </w:r>
      <w:proofErr w:type="spellEnd"/>
      <w:r w:rsidR="00A16A98">
        <w:rPr>
          <w:rFonts w:ascii="Arial" w:hAnsi="Arial" w:cs="Arial"/>
          <w:sz w:val="24"/>
          <w:szCs w:val="24"/>
        </w:rPr>
        <w:t>.</w:t>
      </w:r>
    </w:p>
    <w:p w14:paraId="52FEFCD2" w14:textId="77777777" w:rsidR="00F00370" w:rsidRPr="00F00370" w:rsidRDefault="00F00370" w:rsidP="00F00370">
      <w:pPr>
        <w:rPr>
          <w:rFonts w:ascii="Arial" w:hAnsi="Arial" w:cs="Arial"/>
          <w:i/>
          <w:sz w:val="24"/>
          <w:szCs w:val="24"/>
        </w:rPr>
      </w:pPr>
    </w:p>
    <w:p w14:paraId="1B35DB35" w14:textId="77777777" w:rsidR="00954207" w:rsidRDefault="00F00370" w:rsidP="00954207">
      <w:pPr>
        <w:rPr>
          <w:rFonts w:ascii="Arial" w:hAnsi="Arial" w:cs="Arial"/>
          <w:sz w:val="24"/>
          <w:szCs w:val="24"/>
        </w:rPr>
      </w:pPr>
      <w:r w:rsidRPr="00F00370">
        <w:rPr>
          <w:rFonts w:ascii="Arial" w:hAnsi="Arial" w:cs="Arial"/>
          <w:sz w:val="24"/>
          <w:szCs w:val="24"/>
        </w:rPr>
        <w:t xml:space="preserve">Remissvaret ska </w:t>
      </w:r>
      <w:r w:rsidR="00A35EF7">
        <w:rPr>
          <w:rFonts w:ascii="Arial" w:hAnsi="Arial" w:cs="Arial"/>
          <w:sz w:val="24"/>
          <w:szCs w:val="24"/>
        </w:rPr>
        <w:t xml:space="preserve">bestå av följande dokumentation och </w:t>
      </w:r>
      <w:r w:rsidR="00731DD8">
        <w:rPr>
          <w:rFonts w:ascii="Arial" w:hAnsi="Arial" w:cs="Arial"/>
          <w:sz w:val="24"/>
          <w:szCs w:val="24"/>
        </w:rPr>
        <w:t xml:space="preserve">det ska </w:t>
      </w:r>
      <w:proofErr w:type="gramStart"/>
      <w:r w:rsidR="00731DD8">
        <w:rPr>
          <w:rFonts w:ascii="Arial" w:hAnsi="Arial" w:cs="Arial"/>
          <w:sz w:val="24"/>
          <w:szCs w:val="24"/>
        </w:rPr>
        <w:t>scannas</w:t>
      </w:r>
      <w:proofErr w:type="gramEnd"/>
      <w:r w:rsidR="00731DD8">
        <w:rPr>
          <w:rFonts w:ascii="Arial" w:hAnsi="Arial" w:cs="Arial"/>
          <w:sz w:val="24"/>
          <w:szCs w:val="24"/>
        </w:rPr>
        <w:t xml:space="preserve"> in i E-arkiv och en notering av detta göra i Vas.</w:t>
      </w:r>
      <w:r w:rsidR="00954207" w:rsidRPr="00954207">
        <w:rPr>
          <w:rFonts w:ascii="Arial" w:hAnsi="Arial" w:cs="Arial"/>
          <w:sz w:val="24"/>
          <w:szCs w:val="24"/>
        </w:rPr>
        <w:t xml:space="preserve"> </w:t>
      </w:r>
      <w:r w:rsidR="00954207" w:rsidRPr="00F00370">
        <w:rPr>
          <w:rFonts w:ascii="Arial" w:hAnsi="Arial" w:cs="Arial"/>
          <w:sz w:val="24"/>
          <w:szCs w:val="24"/>
        </w:rPr>
        <w:t xml:space="preserve">Remissvaret ska </w:t>
      </w:r>
      <w:r w:rsidR="00954207">
        <w:rPr>
          <w:rFonts w:ascii="Arial" w:hAnsi="Arial" w:cs="Arial"/>
          <w:sz w:val="24"/>
          <w:szCs w:val="24"/>
        </w:rPr>
        <w:t>bestå av följande dokumentation:</w:t>
      </w:r>
    </w:p>
    <w:p w14:paraId="7C274EB3" w14:textId="77777777" w:rsidR="00954207" w:rsidRDefault="00954207" w:rsidP="00954207">
      <w:pPr>
        <w:rPr>
          <w:rFonts w:ascii="Arial" w:hAnsi="Arial" w:cs="Arial"/>
          <w:sz w:val="24"/>
          <w:szCs w:val="24"/>
        </w:rPr>
      </w:pPr>
    </w:p>
    <w:p w14:paraId="0B03300D" w14:textId="77777777" w:rsidR="00954207" w:rsidRDefault="00954207" w:rsidP="00954207">
      <w:pPr>
        <w:pStyle w:val="Liststycke"/>
        <w:numPr>
          <w:ilvl w:val="0"/>
          <w:numId w:val="25"/>
        </w:numPr>
        <w:rPr>
          <w:rFonts w:cs="Arial"/>
          <w:sz w:val="24"/>
          <w:szCs w:val="24"/>
        </w:rPr>
      </w:pPr>
      <w:r w:rsidRPr="00F00370">
        <w:rPr>
          <w:rFonts w:cs="Arial"/>
          <w:sz w:val="24"/>
          <w:szCs w:val="24"/>
        </w:rPr>
        <w:t>Inkommen remiss</w:t>
      </w:r>
      <w:r w:rsidRPr="00F00370">
        <w:rPr>
          <w:rFonts w:cs="Arial"/>
          <w:sz w:val="24"/>
          <w:szCs w:val="24"/>
        </w:rPr>
        <w:br/>
      </w:r>
      <w:r w:rsidRPr="00BC6A92">
        <w:rPr>
          <w:rFonts w:cs="Arial"/>
          <w:sz w:val="24"/>
          <w:szCs w:val="24"/>
        </w:rPr>
        <w:t xml:space="preserve">Där det framgår att medicinsk utredning </w:t>
      </w:r>
      <w:r w:rsidR="00F261CB">
        <w:rPr>
          <w:rFonts w:cs="Arial"/>
          <w:sz w:val="24"/>
          <w:szCs w:val="24"/>
        </w:rPr>
        <w:t>har gjorts av vårdcentralen och att det finns en överenskommelse mellan patient/deltagare och den remitterande vårdcentralen att Grön rehab är en del i rehab planen. Grön rehab akt</w:t>
      </w:r>
      <w:r w:rsidR="005C64A6">
        <w:rPr>
          <w:rFonts w:cs="Arial"/>
          <w:sz w:val="24"/>
          <w:szCs w:val="24"/>
        </w:rPr>
        <w:t>iviteten skall ske i kombination med pågående behandling via vårdcentralen.</w:t>
      </w:r>
    </w:p>
    <w:p w14:paraId="1457227D" w14:textId="77777777" w:rsidR="00954207" w:rsidRDefault="00954207" w:rsidP="00954207">
      <w:pPr>
        <w:pStyle w:val="Liststycke"/>
        <w:ind w:left="1069"/>
        <w:rPr>
          <w:rFonts w:cs="Arial"/>
          <w:sz w:val="24"/>
          <w:szCs w:val="24"/>
        </w:rPr>
      </w:pPr>
    </w:p>
    <w:p w14:paraId="6DD2DEFD" w14:textId="7D15770D" w:rsidR="00954207" w:rsidRPr="00954207" w:rsidRDefault="00954207" w:rsidP="00896F64">
      <w:pPr>
        <w:pStyle w:val="Liststycke"/>
        <w:numPr>
          <w:ilvl w:val="0"/>
          <w:numId w:val="25"/>
        </w:numPr>
        <w:rPr>
          <w:rFonts w:cs="Arial"/>
          <w:sz w:val="24"/>
          <w:szCs w:val="24"/>
        </w:rPr>
      </w:pPr>
      <w:r w:rsidRPr="00954207">
        <w:rPr>
          <w:rFonts w:cs="Arial"/>
          <w:sz w:val="24"/>
          <w:szCs w:val="24"/>
        </w:rPr>
        <w:t xml:space="preserve">En utförlig beskrivning av patienten/deltagaren genomförda aktiviteter på gården under perioden. Enligt struktur </w:t>
      </w:r>
      <w:r w:rsidR="004B7C6C">
        <w:rPr>
          <w:rFonts w:cs="Arial"/>
          <w:sz w:val="24"/>
          <w:szCs w:val="24"/>
        </w:rPr>
        <w:t>nedan (</w:t>
      </w:r>
      <w:r w:rsidRPr="00954207">
        <w:rPr>
          <w:rFonts w:cs="Arial"/>
          <w:sz w:val="24"/>
          <w:szCs w:val="24"/>
        </w:rPr>
        <w:t>punkt 4.6 avtal</w:t>
      </w:r>
      <w:r w:rsidR="004B7C6C">
        <w:rPr>
          <w:rFonts w:cs="Arial"/>
          <w:sz w:val="24"/>
          <w:szCs w:val="24"/>
        </w:rPr>
        <w:t xml:space="preserve">): </w:t>
      </w:r>
    </w:p>
    <w:p w14:paraId="4DC177FC" w14:textId="77777777" w:rsidR="00F00370" w:rsidRPr="00F00370" w:rsidRDefault="00F00370" w:rsidP="00F00370">
      <w:pPr>
        <w:pStyle w:val="Liststycke"/>
        <w:rPr>
          <w:rFonts w:cs="Arial"/>
          <w:i/>
          <w:sz w:val="24"/>
          <w:szCs w:val="24"/>
        </w:rPr>
      </w:pPr>
    </w:p>
    <w:p w14:paraId="1224E3EE" w14:textId="77777777" w:rsidR="00F00370" w:rsidRPr="00F00370" w:rsidRDefault="00F00370" w:rsidP="00F00370">
      <w:pPr>
        <w:pStyle w:val="Liststycke"/>
        <w:ind w:left="1069"/>
        <w:rPr>
          <w:rFonts w:cs="Arial"/>
          <w:sz w:val="24"/>
          <w:szCs w:val="24"/>
        </w:rPr>
      </w:pPr>
      <w:r w:rsidRPr="00F00370">
        <w:rPr>
          <w:rFonts w:cs="Arial"/>
          <w:sz w:val="24"/>
          <w:szCs w:val="24"/>
        </w:rPr>
        <w:t>Samling – Gruppen samlas i en lugn te/kaffestund och välkomnas. Samlingen avslutas med kort genomgång av dagens möjliga aktiviteter.</w:t>
      </w:r>
    </w:p>
    <w:p w14:paraId="2C48CBB9" w14:textId="77777777" w:rsidR="00F00370" w:rsidRDefault="00F00370" w:rsidP="00F00370">
      <w:pPr>
        <w:pStyle w:val="Liststycke"/>
        <w:ind w:left="1069"/>
        <w:rPr>
          <w:rFonts w:cs="Arial"/>
          <w:sz w:val="24"/>
          <w:szCs w:val="24"/>
        </w:rPr>
      </w:pPr>
    </w:p>
    <w:p w14:paraId="7FBC3CC3" w14:textId="77777777" w:rsidR="00F00370" w:rsidRPr="00F00370" w:rsidRDefault="00F00370" w:rsidP="00F00370">
      <w:pPr>
        <w:pStyle w:val="Liststycke"/>
        <w:ind w:left="1069"/>
        <w:rPr>
          <w:rFonts w:cs="Arial"/>
          <w:sz w:val="24"/>
          <w:szCs w:val="24"/>
        </w:rPr>
      </w:pPr>
      <w:r w:rsidRPr="00F00370">
        <w:rPr>
          <w:rFonts w:cs="Arial"/>
          <w:sz w:val="24"/>
          <w:szCs w:val="24"/>
        </w:rPr>
        <w:t>Egen tid – Lugn stund på enskild plats som deltagaren själv väljer.</w:t>
      </w:r>
    </w:p>
    <w:p w14:paraId="73740CC2" w14:textId="77777777" w:rsidR="00F00370" w:rsidRDefault="00F00370" w:rsidP="00F00370">
      <w:pPr>
        <w:pStyle w:val="Liststycke"/>
        <w:ind w:left="1069"/>
        <w:rPr>
          <w:rFonts w:cs="Arial"/>
          <w:sz w:val="24"/>
          <w:szCs w:val="24"/>
        </w:rPr>
      </w:pPr>
    </w:p>
    <w:p w14:paraId="461A5B7F" w14:textId="77777777" w:rsidR="00F00370" w:rsidRPr="00F00370" w:rsidRDefault="00F00370" w:rsidP="00F00370">
      <w:pPr>
        <w:pStyle w:val="Liststycke"/>
        <w:ind w:left="1069"/>
        <w:rPr>
          <w:rFonts w:cs="Arial"/>
          <w:sz w:val="24"/>
          <w:szCs w:val="24"/>
        </w:rPr>
      </w:pPr>
      <w:r w:rsidRPr="00F00370">
        <w:rPr>
          <w:rFonts w:cs="Arial"/>
          <w:sz w:val="24"/>
          <w:szCs w:val="24"/>
        </w:rPr>
        <w:t>Aktiviteter – Deltagaren väljer själv aktivitet efter egna förutsättningar och behov.</w:t>
      </w:r>
    </w:p>
    <w:p w14:paraId="7C34FC10" w14:textId="77777777" w:rsidR="00F00370" w:rsidRDefault="00F00370" w:rsidP="00F00370">
      <w:pPr>
        <w:pStyle w:val="Liststycke"/>
        <w:ind w:left="1069"/>
        <w:rPr>
          <w:rFonts w:cs="Arial"/>
          <w:sz w:val="24"/>
          <w:szCs w:val="24"/>
        </w:rPr>
      </w:pPr>
    </w:p>
    <w:p w14:paraId="17B6E55B" w14:textId="77777777" w:rsidR="00F00370" w:rsidRPr="00F00370" w:rsidRDefault="00F00370" w:rsidP="00F00370">
      <w:pPr>
        <w:pStyle w:val="Liststycke"/>
        <w:ind w:left="1069"/>
        <w:rPr>
          <w:rFonts w:cs="Arial"/>
          <w:sz w:val="24"/>
          <w:szCs w:val="24"/>
        </w:rPr>
      </w:pPr>
      <w:r w:rsidRPr="00F00370">
        <w:rPr>
          <w:rFonts w:cs="Arial"/>
          <w:sz w:val="24"/>
          <w:szCs w:val="24"/>
        </w:rPr>
        <w:t>Avslutande samling – Gruppen samlas för en lugn stund med eller utan fika/mat. Därefter avlutas dagen och deltagarna lämnar verksamheten.</w:t>
      </w:r>
    </w:p>
    <w:p w14:paraId="5E898B21" w14:textId="77777777" w:rsidR="00F00370" w:rsidRPr="00F00370" w:rsidRDefault="00F00370" w:rsidP="00F00370">
      <w:pPr>
        <w:pStyle w:val="Liststycke"/>
        <w:ind w:left="1069"/>
        <w:rPr>
          <w:rFonts w:cs="Arial"/>
          <w:sz w:val="24"/>
          <w:szCs w:val="24"/>
        </w:rPr>
      </w:pPr>
    </w:p>
    <w:p w14:paraId="5DAB5E3B" w14:textId="01B5C8AE" w:rsidR="00F00370" w:rsidRPr="00F00370" w:rsidRDefault="00F00370" w:rsidP="003D5F6F">
      <w:pPr>
        <w:pStyle w:val="Liststycke"/>
        <w:ind w:left="1069"/>
        <w:rPr>
          <w:rFonts w:cs="Arial"/>
          <w:sz w:val="24"/>
          <w:szCs w:val="24"/>
        </w:rPr>
      </w:pPr>
      <w:r w:rsidRPr="00F00370">
        <w:rPr>
          <w:rFonts w:cs="Arial"/>
          <w:sz w:val="24"/>
          <w:szCs w:val="24"/>
        </w:rPr>
        <w:lastRenderedPageBreak/>
        <w:t>Beskrivning av närvarotid och nivå på deltagande i de olika momenten</w:t>
      </w:r>
      <w:r w:rsidR="00A033F2">
        <w:rPr>
          <w:rFonts w:cs="Arial"/>
          <w:sz w:val="24"/>
          <w:szCs w:val="24"/>
        </w:rPr>
        <w:t xml:space="preserve"> enligt struktur.</w:t>
      </w:r>
    </w:p>
    <w:p w14:paraId="124AF732" w14:textId="77777777" w:rsidR="00F00370" w:rsidRPr="00F00370" w:rsidRDefault="00F00370" w:rsidP="00F00370">
      <w:pPr>
        <w:pStyle w:val="Liststycke"/>
        <w:rPr>
          <w:rFonts w:cs="Arial"/>
          <w:sz w:val="24"/>
          <w:szCs w:val="24"/>
        </w:rPr>
      </w:pPr>
    </w:p>
    <w:p w14:paraId="5481BEB2" w14:textId="77777777" w:rsidR="00F00370" w:rsidRPr="005B4C50" w:rsidRDefault="00F00370" w:rsidP="00D211C9">
      <w:pPr>
        <w:pStyle w:val="Liststycke"/>
        <w:ind w:left="1069"/>
        <w:rPr>
          <w:rFonts w:cs="Arial"/>
          <w:strike/>
          <w:sz w:val="24"/>
          <w:szCs w:val="24"/>
        </w:rPr>
      </w:pPr>
    </w:p>
    <w:sectPr w:rsidR="00F00370" w:rsidRPr="005B4C50" w:rsidSect="009C1977">
      <w:headerReference w:type="even" r:id="rId14"/>
      <w:footerReference w:type="even" r:id="rId15"/>
      <w:footerReference w:type="default" r:id="rId16"/>
      <w:headerReference w:type="first" r:id="rId17"/>
      <w:footerReference w:type="first" r:id="rId18"/>
      <w:pgSz w:w="11907" w:h="16840" w:code="9"/>
      <w:pgMar w:top="1417" w:right="1134" w:bottom="1417" w:left="1417" w:header="851" w:footer="851" w:gutter="0"/>
      <w:paperSrc w:first="7" w:other="7"/>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F9878" w14:textId="77777777" w:rsidR="00B96859" w:rsidRDefault="00B96859">
      <w:r>
        <w:separator/>
      </w:r>
    </w:p>
  </w:endnote>
  <w:endnote w:type="continuationSeparator" w:id="0">
    <w:p w14:paraId="155E6A19" w14:textId="77777777" w:rsidR="00B96859" w:rsidRDefault="00B96859">
      <w:r>
        <w:continuationSeparator/>
      </w:r>
    </w:p>
  </w:endnote>
  <w:endnote w:type="continuationNotice" w:id="1">
    <w:p w14:paraId="73569903" w14:textId="77777777" w:rsidR="00B96859" w:rsidRDefault="00B96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894B" w14:textId="77777777" w:rsidR="00C66817" w:rsidRDefault="00C66817">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14:paraId="2419CE3A" w14:textId="77777777" w:rsidR="00C66817" w:rsidRDefault="00C6681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61260" w14:textId="77777777" w:rsidR="00C66817" w:rsidRDefault="00C66817">
    <w:pPr>
      <w:pStyle w:val="Sidfot"/>
    </w:pPr>
    <w:r>
      <w:tab/>
    </w:r>
    <w:r>
      <w:fldChar w:fldCharType="begin"/>
    </w:r>
    <w:r>
      <w:instrText xml:space="preserve"> PAGE </w:instrText>
    </w:r>
    <w:r>
      <w:fldChar w:fldCharType="separate"/>
    </w:r>
    <w:r w:rsidR="00BC6AAB">
      <w:rPr>
        <w:noProof/>
      </w:rPr>
      <w:t>3</w:t>
    </w:r>
    <w:r>
      <w:fldChar w:fldCharType="end"/>
    </w:r>
    <w:r>
      <w:t xml:space="preserve"> (</w:t>
    </w:r>
    <w:r>
      <w:fldChar w:fldCharType="begin"/>
    </w:r>
    <w:r>
      <w:instrText>NUMPAGES</w:instrText>
    </w:r>
    <w:r>
      <w:fldChar w:fldCharType="separate"/>
    </w:r>
    <w:r w:rsidR="00BC6AAB">
      <w:rPr>
        <w:noProof/>
      </w:rPr>
      <w:t>3</w:t>
    </w:r>
    <w:r>
      <w:fldChar w:fldCharType="end"/>
    </w:r>
    <w:r>
      <w:t>)</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39"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153"/>
      <w:gridCol w:w="2693"/>
      <w:gridCol w:w="2693"/>
    </w:tblGrid>
    <w:tr w:rsidR="004D4A26" w:rsidRPr="006220E0" w14:paraId="0F2C433C" w14:textId="77777777" w:rsidTr="00E260F9">
      <w:trPr>
        <w:cantSplit/>
        <w:trHeight w:val="889"/>
      </w:trPr>
      <w:tc>
        <w:tcPr>
          <w:tcW w:w="3153" w:type="dxa"/>
          <w:tcBorders>
            <w:top w:val="nil"/>
            <w:left w:val="nil"/>
            <w:bottom w:val="nil"/>
            <w:right w:val="nil"/>
          </w:tcBorders>
        </w:tcPr>
        <w:p w14:paraId="5C6C91D8" w14:textId="77777777" w:rsidR="004D4A26" w:rsidRPr="00A06D64" w:rsidRDefault="004D4A26" w:rsidP="00E260F9">
          <w:pPr>
            <w:ind w:right="-108"/>
            <w:rPr>
              <w:rFonts w:ascii="Arial" w:hAnsi="Arial" w:cs="Arial"/>
              <w:kern w:val="20"/>
              <w:sz w:val="16"/>
              <w:szCs w:val="16"/>
            </w:rPr>
          </w:pPr>
        </w:p>
      </w:tc>
      <w:tc>
        <w:tcPr>
          <w:tcW w:w="2693" w:type="dxa"/>
          <w:tcBorders>
            <w:top w:val="nil"/>
            <w:left w:val="nil"/>
            <w:bottom w:val="nil"/>
            <w:right w:val="nil"/>
          </w:tcBorders>
        </w:tcPr>
        <w:p w14:paraId="4C2405FA" w14:textId="77777777" w:rsidR="004D4A26" w:rsidRPr="006E0D8C" w:rsidRDefault="004D4A26" w:rsidP="00E260F9">
          <w:pPr>
            <w:rPr>
              <w:rFonts w:ascii="Arial" w:hAnsi="Arial" w:cs="Arial"/>
              <w:kern w:val="20"/>
              <w:sz w:val="16"/>
              <w:szCs w:val="16"/>
            </w:rPr>
          </w:pPr>
        </w:p>
      </w:tc>
      <w:tc>
        <w:tcPr>
          <w:tcW w:w="2693" w:type="dxa"/>
          <w:tcBorders>
            <w:top w:val="nil"/>
            <w:left w:val="nil"/>
            <w:bottom w:val="nil"/>
            <w:right w:val="nil"/>
          </w:tcBorders>
        </w:tcPr>
        <w:p w14:paraId="1D0620FD" w14:textId="77777777" w:rsidR="004D4A26" w:rsidRPr="007865C1" w:rsidRDefault="004D4A26" w:rsidP="00E260F9">
          <w:pPr>
            <w:rPr>
              <w:rFonts w:ascii="Arial" w:hAnsi="Arial" w:cs="Arial"/>
              <w:kern w:val="20"/>
              <w:sz w:val="16"/>
              <w:szCs w:val="16"/>
              <w:lang w:val="fi-FI"/>
            </w:rPr>
          </w:pPr>
        </w:p>
      </w:tc>
    </w:tr>
  </w:tbl>
  <w:p w14:paraId="301C068D" w14:textId="77777777" w:rsidR="004D4A26" w:rsidRPr="006220E0" w:rsidRDefault="004D4A26" w:rsidP="004C1054">
    <w:pPr>
      <w:rPr>
        <w:rFonts w:ascii="Arial" w:hAnsi="Arial" w:cs="Arial"/>
        <w:sz w:val="16"/>
        <w:szCs w:val="16"/>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1251A" w14:textId="77777777" w:rsidR="00B96859" w:rsidRDefault="00B96859">
      <w:r>
        <w:separator/>
      </w:r>
    </w:p>
  </w:footnote>
  <w:footnote w:type="continuationSeparator" w:id="0">
    <w:p w14:paraId="06EB315E" w14:textId="77777777" w:rsidR="00B96859" w:rsidRDefault="00B96859">
      <w:r>
        <w:continuationSeparator/>
      </w:r>
    </w:p>
  </w:footnote>
  <w:footnote w:type="continuationNotice" w:id="1">
    <w:p w14:paraId="0E4FEC84" w14:textId="77777777" w:rsidR="00B96859" w:rsidRDefault="00B968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8FED" w14:textId="77777777" w:rsidR="00C66817" w:rsidRDefault="00C66817">
    <w:pPr>
      <w:pStyle w:val="Sidhuvud"/>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14:paraId="7A386DC8" w14:textId="77777777" w:rsidR="00C66817" w:rsidRDefault="00C6681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1" w:type="dxa"/>
      <w:tblLayout w:type="fixed"/>
      <w:tblCellMar>
        <w:left w:w="70" w:type="dxa"/>
        <w:right w:w="70" w:type="dxa"/>
      </w:tblCellMar>
      <w:tblLook w:val="0000" w:firstRow="0" w:lastRow="0" w:firstColumn="0" w:lastColumn="0" w:noHBand="0" w:noVBand="0"/>
    </w:tblPr>
    <w:tblGrid>
      <w:gridCol w:w="4039"/>
      <w:gridCol w:w="2694"/>
      <w:gridCol w:w="1648"/>
    </w:tblGrid>
    <w:tr w:rsidR="00C66817" w14:paraId="1DA60E70" w14:textId="77777777">
      <w:trPr>
        <w:cantSplit/>
        <w:trHeight w:val="254"/>
      </w:trPr>
      <w:tc>
        <w:tcPr>
          <w:tcW w:w="4039" w:type="dxa"/>
          <w:vMerge w:val="restart"/>
        </w:tcPr>
        <w:p w14:paraId="54823365" w14:textId="77777777" w:rsidR="00C66817" w:rsidRPr="00731DD8" w:rsidRDefault="009C1977">
          <w:pPr>
            <w:pStyle w:val="Sidhuvud"/>
            <w:rPr>
              <w:lang w:val="de-DE"/>
            </w:rPr>
          </w:pPr>
          <w:r w:rsidRPr="00731DD8">
            <w:rPr>
              <w:noProof/>
            </w:rPr>
            <w:drawing>
              <wp:anchor distT="0" distB="0" distL="114300" distR="114300" simplePos="0" relativeHeight="251658240" behindDoc="1" locked="0" layoutInCell="1" allowOverlap="1" wp14:anchorId="7B06E04D" wp14:editId="51D7E06F">
                <wp:simplePos x="0" y="0"/>
                <wp:positionH relativeFrom="column">
                  <wp:posOffset>-161925</wp:posOffset>
                </wp:positionH>
                <wp:positionV relativeFrom="paragraph">
                  <wp:posOffset>-190500</wp:posOffset>
                </wp:positionV>
                <wp:extent cx="2448560" cy="581025"/>
                <wp:effectExtent l="0" t="0" r="8890" b="9525"/>
                <wp:wrapNone/>
                <wp:docPr id="5" name="Bildobjekt 0" descr="Beskrivning: Huvudlogotyp+dev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Beskrivning: Huvudlogotyp+dev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8560" cy="581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94" w:type="dxa"/>
          <w:tcBorders>
            <w:bottom w:val="nil"/>
          </w:tcBorders>
        </w:tcPr>
        <w:p w14:paraId="21FA83AF" w14:textId="77777777" w:rsidR="00C66817" w:rsidRPr="00731DD8" w:rsidRDefault="00C66817">
          <w:pPr>
            <w:pStyle w:val="Sidhuvud"/>
            <w:rPr>
              <w:rFonts w:cs="Arial"/>
              <w:b/>
              <w:bCs/>
              <w:lang w:val="de-DE"/>
            </w:rPr>
          </w:pPr>
          <w:r w:rsidRPr="00731DD8">
            <w:rPr>
              <w:rFonts w:cs="Arial"/>
              <w:lang w:val="de-DE"/>
            </w:rPr>
            <w:tab/>
          </w:r>
        </w:p>
      </w:tc>
      <w:tc>
        <w:tcPr>
          <w:tcW w:w="1648" w:type="dxa"/>
          <w:tcBorders>
            <w:bottom w:val="nil"/>
          </w:tcBorders>
        </w:tcPr>
        <w:p w14:paraId="229A89D2" w14:textId="77777777" w:rsidR="00C66817" w:rsidRDefault="00C66817">
          <w:pPr>
            <w:pStyle w:val="Sidhuvud"/>
            <w:tabs>
              <w:tab w:val="left" w:pos="2766"/>
            </w:tabs>
            <w:rPr>
              <w:rFonts w:cs="Arial"/>
              <w:b/>
              <w:bCs/>
              <w:lang w:val="de-DE"/>
            </w:rPr>
          </w:pPr>
        </w:p>
      </w:tc>
    </w:tr>
    <w:tr w:rsidR="00C66817" w14:paraId="33F9E0D6" w14:textId="77777777">
      <w:trPr>
        <w:cantSplit/>
        <w:trHeight w:val="253"/>
      </w:trPr>
      <w:tc>
        <w:tcPr>
          <w:tcW w:w="4039" w:type="dxa"/>
          <w:vMerge/>
        </w:tcPr>
        <w:p w14:paraId="0684ADAA" w14:textId="77777777" w:rsidR="00C66817" w:rsidRPr="00731DD8" w:rsidRDefault="00C66817">
          <w:pPr>
            <w:pStyle w:val="Sidhuvud"/>
          </w:pPr>
        </w:p>
      </w:tc>
      <w:tc>
        <w:tcPr>
          <w:tcW w:w="2694" w:type="dxa"/>
          <w:tcBorders>
            <w:bottom w:val="nil"/>
          </w:tcBorders>
        </w:tcPr>
        <w:p w14:paraId="2B071778" w14:textId="77777777" w:rsidR="00C66817" w:rsidRPr="00731DD8" w:rsidRDefault="00C66817">
          <w:pPr>
            <w:pStyle w:val="Sidhuvud"/>
            <w:rPr>
              <w:rFonts w:cs="Arial"/>
              <w:b/>
              <w:bCs/>
              <w:lang w:val="de-DE"/>
            </w:rPr>
          </w:pPr>
          <w:r w:rsidRPr="00731DD8">
            <w:rPr>
              <w:rFonts w:cs="Arial"/>
              <w:lang w:val="de-DE"/>
            </w:rPr>
            <w:t xml:space="preserve">Datum </w:t>
          </w:r>
        </w:p>
      </w:tc>
      <w:tc>
        <w:tcPr>
          <w:tcW w:w="1648" w:type="dxa"/>
          <w:tcBorders>
            <w:bottom w:val="nil"/>
          </w:tcBorders>
        </w:tcPr>
        <w:p w14:paraId="4A1C1FB9" w14:textId="77777777" w:rsidR="00C66817" w:rsidRDefault="00C66817">
          <w:pPr>
            <w:pStyle w:val="Sidhuvud"/>
            <w:tabs>
              <w:tab w:val="left" w:pos="2766"/>
            </w:tabs>
            <w:rPr>
              <w:rFonts w:cs="Arial"/>
              <w:b/>
              <w:bCs/>
              <w:lang w:val="de-DE"/>
            </w:rPr>
          </w:pPr>
        </w:p>
      </w:tc>
    </w:tr>
    <w:tr w:rsidR="00C66817" w14:paraId="366407A2" w14:textId="77777777" w:rsidTr="00C66817">
      <w:trPr>
        <w:cantSplit/>
        <w:trHeight w:val="253"/>
      </w:trPr>
      <w:tc>
        <w:tcPr>
          <w:tcW w:w="4039" w:type="dxa"/>
          <w:vMerge/>
          <w:tcBorders>
            <w:bottom w:val="nil"/>
          </w:tcBorders>
        </w:tcPr>
        <w:p w14:paraId="14334969" w14:textId="77777777" w:rsidR="00C66817" w:rsidRPr="00731DD8" w:rsidRDefault="00C66817">
          <w:pPr>
            <w:pStyle w:val="Sidhuvud"/>
          </w:pPr>
        </w:p>
      </w:tc>
      <w:tc>
        <w:tcPr>
          <w:tcW w:w="2694" w:type="dxa"/>
        </w:tcPr>
        <w:p w14:paraId="0E94088E" w14:textId="04480877" w:rsidR="00C66817" w:rsidRPr="00F43298" w:rsidRDefault="00042D89" w:rsidP="00281C82">
          <w:pPr>
            <w:pStyle w:val="Sidhuvud"/>
            <w:rPr>
              <w:rFonts w:cs="Arial"/>
              <w:b/>
              <w:lang w:val="de-DE"/>
            </w:rPr>
          </w:pPr>
          <w:r>
            <w:rPr>
              <w:rFonts w:cs="Arial"/>
              <w:b/>
              <w:lang w:val="de-DE"/>
            </w:rPr>
            <w:t>2023-05-16</w:t>
          </w:r>
        </w:p>
      </w:tc>
      <w:tc>
        <w:tcPr>
          <w:tcW w:w="1648" w:type="dxa"/>
        </w:tcPr>
        <w:p w14:paraId="6018E708" w14:textId="77777777" w:rsidR="00C66817" w:rsidRPr="007C17DF" w:rsidRDefault="00C66817" w:rsidP="00F114BA">
          <w:pPr>
            <w:pStyle w:val="Sidhuvud"/>
            <w:tabs>
              <w:tab w:val="left" w:pos="2766"/>
            </w:tabs>
            <w:rPr>
              <w:rFonts w:cs="Arial"/>
            </w:rPr>
          </w:pPr>
        </w:p>
      </w:tc>
    </w:tr>
    <w:tr w:rsidR="00C66817" w14:paraId="7D31C4DB" w14:textId="77777777" w:rsidTr="003A13BA">
      <w:trPr>
        <w:cantSplit/>
        <w:trHeight w:val="80"/>
      </w:trPr>
      <w:tc>
        <w:tcPr>
          <w:tcW w:w="4039" w:type="dxa"/>
          <w:tcBorders>
            <w:bottom w:val="nil"/>
          </w:tcBorders>
        </w:tcPr>
        <w:p w14:paraId="368590A4" w14:textId="77777777" w:rsidR="00C66817" w:rsidRPr="005B18A3" w:rsidRDefault="00C66817">
          <w:pPr>
            <w:pStyle w:val="Sidhuvud"/>
            <w:rPr>
              <w:highlight w:val="yellow"/>
            </w:rPr>
          </w:pPr>
        </w:p>
      </w:tc>
      <w:tc>
        <w:tcPr>
          <w:tcW w:w="2694" w:type="dxa"/>
          <w:tcBorders>
            <w:bottom w:val="nil"/>
          </w:tcBorders>
        </w:tcPr>
        <w:p w14:paraId="3D0AC5A9" w14:textId="77777777" w:rsidR="00C66817" w:rsidRPr="005B18A3" w:rsidRDefault="00C66817" w:rsidP="00C66817">
          <w:pPr>
            <w:pStyle w:val="Sidhuvud"/>
            <w:rPr>
              <w:rFonts w:cs="Arial"/>
              <w:bCs/>
              <w:highlight w:val="yellow"/>
              <w:lang w:val="de-DE"/>
            </w:rPr>
          </w:pPr>
        </w:p>
      </w:tc>
      <w:tc>
        <w:tcPr>
          <w:tcW w:w="1648" w:type="dxa"/>
          <w:tcBorders>
            <w:bottom w:val="nil"/>
          </w:tcBorders>
        </w:tcPr>
        <w:p w14:paraId="614DB551" w14:textId="77777777" w:rsidR="00C66817" w:rsidRDefault="00C66817" w:rsidP="00C66817">
          <w:pPr>
            <w:pStyle w:val="Sidhuvud"/>
            <w:tabs>
              <w:tab w:val="left" w:pos="2766"/>
            </w:tabs>
            <w:rPr>
              <w:rFonts w:cs="Arial"/>
              <w:lang w:val="de-DE"/>
            </w:rPr>
          </w:pPr>
        </w:p>
      </w:tc>
    </w:tr>
  </w:tbl>
  <w:tbl>
    <w:tblPr>
      <w:tblStyle w:val="Tabellrutnt"/>
      <w:tblW w:w="92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044294" w14:paraId="0C4B8ACC" w14:textId="77777777" w:rsidTr="00044294">
      <w:tc>
        <w:tcPr>
          <w:tcW w:w="9288" w:type="dxa"/>
          <w:hideMark/>
        </w:tcPr>
        <w:p w14:paraId="7959FCFE" w14:textId="77777777" w:rsidR="00044294" w:rsidRDefault="00044294">
          <w:pPr>
            <w:pStyle w:val="Sidhuvud"/>
            <w:rPr>
              <w:rFonts w:cs="Arial"/>
              <w:b/>
              <w:szCs w:val="20"/>
            </w:rPr>
          </w:pPr>
          <w:r>
            <w:rPr>
              <w:rFonts w:cs="Arial"/>
              <w:b/>
              <w:szCs w:val="20"/>
            </w:rPr>
            <w:t>Regionkontoret</w:t>
          </w:r>
        </w:p>
      </w:tc>
    </w:tr>
    <w:tr w:rsidR="00044294" w14:paraId="47D7BC56" w14:textId="77777777" w:rsidTr="00044294">
      <w:tc>
        <w:tcPr>
          <w:tcW w:w="9288" w:type="dxa"/>
          <w:hideMark/>
        </w:tcPr>
        <w:p w14:paraId="49186496" w14:textId="77777777" w:rsidR="00044294" w:rsidRDefault="00044294">
          <w:pPr>
            <w:pStyle w:val="Sidhuvud"/>
            <w:rPr>
              <w:rFonts w:cs="Arial"/>
              <w:b/>
              <w:szCs w:val="20"/>
            </w:rPr>
          </w:pPr>
          <w:r>
            <w:rPr>
              <w:rFonts w:cs="Arial"/>
              <w:b/>
              <w:szCs w:val="20"/>
            </w:rPr>
            <w:t>Hälso- och sjukvård</w:t>
          </w:r>
        </w:p>
      </w:tc>
    </w:tr>
    <w:tr w:rsidR="00044294" w14:paraId="3949E96B" w14:textId="77777777" w:rsidTr="00044294">
      <w:tc>
        <w:tcPr>
          <w:tcW w:w="9288" w:type="dxa"/>
          <w:hideMark/>
        </w:tcPr>
        <w:p w14:paraId="3A611405" w14:textId="77777777" w:rsidR="00044294" w:rsidRDefault="00D37955">
          <w:pPr>
            <w:pStyle w:val="Sidhuvud"/>
            <w:spacing w:after="60"/>
            <w:rPr>
              <w:rFonts w:cs="Arial"/>
              <w:szCs w:val="20"/>
            </w:rPr>
          </w:pPr>
          <w:r>
            <w:rPr>
              <w:rFonts w:cs="Arial"/>
              <w:szCs w:val="20"/>
            </w:rPr>
            <w:t>Camilla Falk</w:t>
          </w:r>
          <w:r w:rsidR="005B4C50">
            <w:rPr>
              <w:rFonts w:cs="Arial"/>
              <w:szCs w:val="20"/>
            </w:rPr>
            <w:t xml:space="preserve"> och Ann-Sofi Strömvall -Larsson </w:t>
          </w:r>
        </w:p>
      </w:tc>
    </w:tr>
    <w:tr w:rsidR="00044294" w14:paraId="22FF8E9E" w14:textId="77777777" w:rsidTr="00044294">
      <w:tc>
        <w:tcPr>
          <w:tcW w:w="9288" w:type="dxa"/>
          <w:hideMark/>
        </w:tcPr>
        <w:p w14:paraId="638C9366" w14:textId="77777777" w:rsidR="00044294" w:rsidRDefault="00044294">
          <w:pPr>
            <w:pStyle w:val="Sidhuvud"/>
            <w:rPr>
              <w:rFonts w:cs="Arial"/>
              <w:szCs w:val="20"/>
            </w:rPr>
          </w:pPr>
        </w:p>
      </w:tc>
    </w:tr>
  </w:tbl>
  <w:p w14:paraId="410EFFB7" w14:textId="77777777" w:rsidR="00044294" w:rsidRPr="00044294" w:rsidRDefault="00044294" w:rsidP="00044294">
    <w:pPr>
      <w:rPr>
        <w:rFonts w:asciiTheme="minorHAnsi" w:hAnsiTheme="minorHAnsi"/>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0211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F03B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8E73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3081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C6D4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D07C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6D2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8AD6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38A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10DF2A"/>
    <w:lvl w:ilvl="0">
      <w:start w:val="1"/>
      <w:numFmt w:val="bullet"/>
      <w:pStyle w:val="Punktlista"/>
      <w:lvlText w:val=""/>
      <w:lvlJc w:val="left"/>
      <w:pPr>
        <w:tabs>
          <w:tab w:val="num" w:pos="644"/>
        </w:tabs>
        <w:ind w:left="397" w:hanging="113"/>
      </w:pPr>
      <w:rPr>
        <w:rFonts w:ascii="Symbol" w:hAnsi="Symbol" w:hint="default"/>
      </w:rPr>
    </w:lvl>
  </w:abstractNum>
  <w:abstractNum w:abstractNumId="10" w15:restartNumberingAfterBreak="0">
    <w:nsid w:val="0B1C7513"/>
    <w:multiLevelType w:val="hybridMultilevel"/>
    <w:tmpl w:val="624C72A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12561021"/>
    <w:multiLevelType w:val="hybridMultilevel"/>
    <w:tmpl w:val="5BB47A30"/>
    <w:lvl w:ilvl="0" w:tplc="29F05F52">
      <w:start w:val="1"/>
      <w:numFmt w:val="decimal"/>
      <w:lvlText w:val="%1."/>
      <w:lvlJc w:val="left"/>
      <w:pPr>
        <w:ind w:left="1069" w:hanging="360"/>
      </w:pPr>
      <w:rPr>
        <w:b w:val="0"/>
        <w:i w:val="0"/>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2" w15:restartNumberingAfterBreak="0">
    <w:nsid w:val="16945797"/>
    <w:multiLevelType w:val="multilevel"/>
    <w:tmpl w:val="2EFA823E"/>
    <w:lvl w:ilvl="0">
      <w:start w:val="2000"/>
      <w:numFmt w:val="decimal"/>
      <w:lvlText w:val="%1"/>
      <w:lvlJc w:val="left"/>
      <w:pPr>
        <w:tabs>
          <w:tab w:val="num" w:pos="2565"/>
        </w:tabs>
        <w:ind w:left="2565" w:hanging="2565"/>
      </w:pPr>
      <w:rPr>
        <w:rFonts w:hint="default"/>
      </w:rPr>
    </w:lvl>
    <w:lvl w:ilvl="1">
      <w:start w:val="2"/>
      <w:numFmt w:val="decimalZero"/>
      <w:lvlText w:val="%1-%2"/>
      <w:lvlJc w:val="left"/>
      <w:pPr>
        <w:tabs>
          <w:tab w:val="num" w:pos="5085"/>
        </w:tabs>
        <w:ind w:left="5085" w:hanging="2565"/>
      </w:pPr>
      <w:rPr>
        <w:rFonts w:hint="default"/>
      </w:rPr>
    </w:lvl>
    <w:lvl w:ilvl="2">
      <w:start w:val="22"/>
      <w:numFmt w:val="decimal"/>
      <w:lvlText w:val="%1-%2-%3"/>
      <w:lvlJc w:val="left"/>
      <w:pPr>
        <w:tabs>
          <w:tab w:val="num" w:pos="7605"/>
        </w:tabs>
        <w:ind w:left="7605" w:hanging="2565"/>
      </w:pPr>
      <w:rPr>
        <w:rFonts w:hint="default"/>
      </w:rPr>
    </w:lvl>
    <w:lvl w:ilvl="3">
      <w:start w:val="1"/>
      <w:numFmt w:val="decimal"/>
      <w:lvlText w:val="%1-%2-%3.%4"/>
      <w:lvlJc w:val="left"/>
      <w:pPr>
        <w:tabs>
          <w:tab w:val="num" w:pos="10125"/>
        </w:tabs>
        <w:ind w:left="10125" w:hanging="2565"/>
      </w:pPr>
      <w:rPr>
        <w:rFonts w:hint="default"/>
      </w:rPr>
    </w:lvl>
    <w:lvl w:ilvl="4">
      <w:start w:val="1"/>
      <w:numFmt w:val="decimal"/>
      <w:lvlText w:val="%1-%2-%3.%4.%5"/>
      <w:lvlJc w:val="left"/>
      <w:pPr>
        <w:tabs>
          <w:tab w:val="num" w:pos="12645"/>
        </w:tabs>
        <w:ind w:left="12645" w:hanging="2565"/>
      </w:pPr>
      <w:rPr>
        <w:rFonts w:hint="default"/>
      </w:rPr>
    </w:lvl>
    <w:lvl w:ilvl="5">
      <w:start w:val="1"/>
      <w:numFmt w:val="decimal"/>
      <w:lvlText w:val="%1-%2-%3.%4.%5.%6"/>
      <w:lvlJc w:val="left"/>
      <w:pPr>
        <w:tabs>
          <w:tab w:val="num" w:pos="15165"/>
        </w:tabs>
        <w:ind w:left="15165" w:hanging="2565"/>
      </w:pPr>
      <w:rPr>
        <w:rFonts w:hint="default"/>
      </w:rPr>
    </w:lvl>
    <w:lvl w:ilvl="6">
      <w:start w:val="1"/>
      <w:numFmt w:val="decimal"/>
      <w:lvlText w:val="%1-%2-%3.%4.%5.%6.%7"/>
      <w:lvlJc w:val="left"/>
      <w:pPr>
        <w:tabs>
          <w:tab w:val="num" w:pos="17685"/>
        </w:tabs>
        <w:ind w:left="17685" w:hanging="2565"/>
      </w:pPr>
      <w:rPr>
        <w:rFonts w:hint="default"/>
      </w:rPr>
    </w:lvl>
    <w:lvl w:ilvl="7">
      <w:start w:val="1"/>
      <w:numFmt w:val="decimal"/>
      <w:lvlText w:val="%1-%2-%3.%4.%5.%6.%7.%8"/>
      <w:lvlJc w:val="left"/>
      <w:pPr>
        <w:tabs>
          <w:tab w:val="num" w:pos="20205"/>
        </w:tabs>
        <w:ind w:left="20205" w:hanging="2565"/>
      </w:pPr>
      <w:rPr>
        <w:rFonts w:hint="default"/>
      </w:rPr>
    </w:lvl>
    <w:lvl w:ilvl="8">
      <w:start w:val="1"/>
      <w:numFmt w:val="decimal"/>
      <w:lvlText w:val="%1-%2-%3.%4.%5.%6.%7.%8.%9"/>
      <w:lvlJc w:val="left"/>
      <w:pPr>
        <w:tabs>
          <w:tab w:val="num" w:pos="22725"/>
        </w:tabs>
        <w:ind w:left="22725" w:hanging="2565"/>
      </w:pPr>
      <w:rPr>
        <w:rFonts w:hint="default"/>
      </w:rPr>
    </w:lvl>
  </w:abstractNum>
  <w:abstractNum w:abstractNumId="13" w15:restartNumberingAfterBreak="0">
    <w:nsid w:val="18C5680C"/>
    <w:multiLevelType w:val="hybridMultilevel"/>
    <w:tmpl w:val="8242B9A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7E385F"/>
    <w:multiLevelType w:val="singleLevel"/>
    <w:tmpl w:val="041D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A500AB6"/>
    <w:multiLevelType w:val="hybridMultilevel"/>
    <w:tmpl w:val="42FC08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1862592"/>
    <w:multiLevelType w:val="hybridMultilevel"/>
    <w:tmpl w:val="3C502F0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023A5C"/>
    <w:multiLevelType w:val="hybridMultilevel"/>
    <w:tmpl w:val="08AAD7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4F400F42"/>
    <w:multiLevelType w:val="hybridMultilevel"/>
    <w:tmpl w:val="2466AFE6"/>
    <w:lvl w:ilvl="0" w:tplc="92B00FAC">
      <w:numFmt w:val="bullet"/>
      <w:lvlText w:val="-"/>
      <w:lvlJc w:val="left"/>
      <w:pPr>
        <w:tabs>
          <w:tab w:val="num" w:pos="360"/>
        </w:tabs>
        <w:ind w:left="360" w:hanging="360"/>
      </w:pPr>
      <w:rPr>
        <w:rFonts w:hint="default"/>
        <w:b/>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EC5C7D"/>
    <w:multiLevelType w:val="hybridMultilevel"/>
    <w:tmpl w:val="E84424A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310474"/>
    <w:multiLevelType w:val="hybridMultilevel"/>
    <w:tmpl w:val="FEFEF8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13000FD"/>
    <w:multiLevelType w:val="hybridMultilevel"/>
    <w:tmpl w:val="3748146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37A86"/>
    <w:multiLevelType w:val="hybridMultilevel"/>
    <w:tmpl w:val="7C9CD4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6766309"/>
    <w:multiLevelType w:val="hybridMultilevel"/>
    <w:tmpl w:val="803CE7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E294E6E"/>
    <w:multiLevelType w:val="hybridMultilevel"/>
    <w:tmpl w:val="2D2A346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859522">
    <w:abstractNumId w:val="12"/>
  </w:num>
  <w:num w:numId="2" w16cid:durableId="168762266">
    <w:abstractNumId w:val="14"/>
  </w:num>
  <w:num w:numId="3" w16cid:durableId="1587570259">
    <w:abstractNumId w:val="21"/>
  </w:num>
  <w:num w:numId="4" w16cid:durableId="783035930">
    <w:abstractNumId w:val="19"/>
  </w:num>
  <w:num w:numId="5" w16cid:durableId="438720426">
    <w:abstractNumId w:val="13"/>
  </w:num>
  <w:num w:numId="6" w16cid:durableId="1372070857">
    <w:abstractNumId w:val="16"/>
  </w:num>
  <w:num w:numId="7" w16cid:durableId="2141066544">
    <w:abstractNumId w:val="18"/>
  </w:num>
  <w:num w:numId="8" w16cid:durableId="97144005">
    <w:abstractNumId w:val="24"/>
  </w:num>
  <w:num w:numId="9" w16cid:durableId="215548201">
    <w:abstractNumId w:val="9"/>
  </w:num>
  <w:num w:numId="10" w16cid:durableId="2132749405">
    <w:abstractNumId w:val="8"/>
  </w:num>
  <w:num w:numId="11" w16cid:durableId="1192764323">
    <w:abstractNumId w:val="3"/>
  </w:num>
  <w:num w:numId="12" w16cid:durableId="1925988233">
    <w:abstractNumId w:val="2"/>
  </w:num>
  <w:num w:numId="13" w16cid:durableId="92630154">
    <w:abstractNumId w:val="1"/>
  </w:num>
  <w:num w:numId="14" w16cid:durableId="496573254">
    <w:abstractNumId w:val="0"/>
  </w:num>
  <w:num w:numId="15" w16cid:durableId="1509564056">
    <w:abstractNumId w:val="7"/>
  </w:num>
  <w:num w:numId="16" w16cid:durableId="14423635">
    <w:abstractNumId w:val="6"/>
  </w:num>
  <w:num w:numId="17" w16cid:durableId="315916188">
    <w:abstractNumId w:val="5"/>
  </w:num>
  <w:num w:numId="18" w16cid:durableId="1982726893">
    <w:abstractNumId w:val="4"/>
  </w:num>
  <w:num w:numId="19" w16cid:durableId="269631184">
    <w:abstractNumId w:val="17"/>
  </w:num>
  <w:num w:numId="20" w16cid:durableId="1397362656">
    <w:abstractNumId w:val="15"/>
  </w:num>
  <w:num w:numId="21" w16cid:durableId="479541559">
    <w:abstractNumId w:val="10"/>
  </w:num>
  <w:num w:numId="22" w16cid:durableId="49499069">
    <w:abstractNumId w:val="20"/>
  </w:num>
  <w:num w:numId="23" w16cid:durableId="1782533266">
    <w:abstractNumId w:val="22"/>
  </w:num>
  <w:num w:numId="24" w16cid:durableId="366609323">
    <w:abstractNumId w:val="23"/>
  </w:num>
  <w:num w:numId="25" w16cid:durableId="15601682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61"/>
    <w:rsid w:val="000002CD"/>
    <w:rsid w:val="00001DCD"/>
    <w:rsid w:val="000068E5"/>
    <w:rsid w:val="00006ADD"/>
    <w:rsid w:val="00012FF4"/>
    <w:rsid w:val="000159E1"/>
    <w:rsid w:val="00020BAF"/>
    <w:rsid w:val="000278D0"/>
    <w:rsid w:val="0003104D"/>
    <w:rsid w:val="00042D89"/>
    <w:rsid w:val="00044294"/>
    <w:rsid w:val="00046DF6"/>
    <w:rsid w:val="00060C2D"/>
    <w:rsid w:val="00067E56"/>
    <w:rsid w:val="0007079C"/>
    <w:rsid w:val="000853C0"/>
    <w:rsid w:val="0009115A"/>
    <w:rsid w:val="0009335A"/>
    <w:rsid w:val="000A2754"/>
    <w:rsid w:val="000A28FB"/>
    <w:rsid w:val="000A2CE1"/>
    <w:rsid w:val="000A4CC8"/>
    <w:rsid w:val="000A5B26"/>
    <w:rsid w:val="000A7CAE"/>
    <w:rsid w:val="000B4C76"/>
    <w:rsid w:val="000C17ED"/>
    <w:rsid w:val="000E61F5"/>
    <w:rsid w:val="000E6C18"/>
    <w:rsid w:val="00106310"/>
    <w:rsid w:val="00117CD6"/>
    <w:rsid w:val="001346FF"/>
    <w:rsid w:val="00137C07"/>
    <w:rsid w:val="00140069"/>
    <w:rsid w:val="00140E85"/>
    <w:rsid w:val="001540B3"/>
    <w:rsid w:val="00157EF7"/>
    <w:rsid w:val="001652E0"/>
    <w:rsid w:val="00177039"/>
    <w:rsid w:val="0018588E"/>
    <w:rsid w:val="00193BDF"/>
    <w:rsid w:val="001A34D9"/>
    <w:rsid w:val="001A5611"/>
    <w:rsid w:val="001A78BE"/>
    <w:rsid w:val="001B390E"/>
    <w:rsid w:val="001C7574"/>
    <w:rsid w:val="001D47A5"/>
    <w:rsid w:val="001E33DE"/>
    <w:rsid w:val="001E720E"/>
    <w:rsid w:val="001F575E"/>
    <w:rsid w:val="0021041B"/>
    <w:rsid w:val="00220978"/>
    <w:rsid w:val="002465AE"/>
    <w:rsid w:val="0024682B"/>
    <w:rsid w:val="00252526"/>
    <w:rsid w:val="00254879"/>
    <w:rsid w:val="0025735B"/>
    <w:rsid w:val="00270CEE"/>
    <w:rsid w:val="002755CE"/>
    <w:rsid w:val="00281C82"/>
    <w:rsid w:val="00290FCB"/>
    <w:rsid w:val="00295261"/>
    <w:rsid w:val="00296E75"/>
    <w:rsid w:val="00297B7A"/>
    <w:rsid w:val="002A7D64"/>
    <w:rsid w:val="002D3BA8"/>
    <w:rsid w:val="002E2044"/>
    <w:rsid w:val="003079B1"/>
    <w:rsid w:val="00332455"/>
    <w:rsid w:val="00334550"/>
    <w:rsid w:val="00342A69"/>
    <w:rsid w:val="00344AF6"/>
    <w:rsid w:val="00351A19"/>
    <w:rsid w:val="00354173"/>
    <w:rsid w:val="003563BE"/>
    <w:rsid w:val="003577E9"/>
    <w:rsid w:val="00363B8A"/>
    <w:rsid w:val="00366CEA"/>
    <w:rsid w:val="0037473A"/>
    <w:rsid w:val="00375DEE"/>
    <w:rsid w:val="00382A09"/>
    <w:rsid w:val="00385A6D"/>
    <w:rsid w:val="00385AC3"/>
    <w:rsid w:val="00390B7E"/>
    <w:rsid w:val="003A13BA"/>
    <w:rsid w:val="003A2C1F"/>
    <w:rsid w:val="003C0ABC"/>
    <w:rsid w:val="003C29F7"/>
    <w:rsid w:val="003D05D2"/>
    <w:rsid w:val="003D5F6F"/>
    <w:rsid w:val="003E182E"/>
    <w:rsid w:val="003E4462"/>
    <w:rsid w:val="003E774C"/>
    <w:rsid w:val="003F0705"/>
    <w:rsid w:val="003F6EFF"/>
    <w:rsid w:val="003F7837"/>
    <w:rsid w:val="003F7CEB"/>
    <w:rsid w:val="00402C20"/>
    <w:rsid w:val="004044EF"/>
    <w:rsid w:val="00406570"/>
    <w:rsid w:val="00415F68"/>
    <w:rsid w:val="00417306"/>
    <w:rsid w:val="00447C1D"/>
    <w:rsid w:val="00453920"/>
    <w:rsid w:val="00456F9F"/>
    <w:rsid w:val="00460E29"/>
    <w:rsid w:val="00466925"/>
    <w:rsid w:val="00472FEF"/>
    <w:rsid w:val="0048110D"/>
    <w:rsid w:val="004866E0"/>
    <w:rsid w:val="004905F3"/>
    <w:rsid w:val="00492235"/>
    <w:rsid w:val="004B7C6C"/>
    <w:rsid w:val="004B7D2C"/>
    <w:rsid w:val="004C0730"/>
    <w:rsid w:val="004C1054"/>
    <w:rsid w:val="004C7AF0"/>
    <w:rsid w:val="004D4A26"/>
    <w:rsid w:val="004F0196"/>
    <w:rsid w:val="004F7A2A"/>
    <w:rsid w:val="0050224A"/>
    <w:rsid w:val="0050602D"/>
    <w:rsid w:val="0050624C"/>
    <w:rsid w:val="00517086"/>
    <w:rsid w:val="005568B2"/>
    <w:rsid w:val="00560550"/>
    <w:rsid w:val="0056182D"/>
    <w:rsid w:val="0057027E"/>
    <w:rsid w:val="00581960"/>
    <w:rsid w:val="0059041E"/>
    <w:rsid w:val="0059129E"/>
    <w:rsid w:val="005A1B4F"/>
    <w:rsid w:val="005A4552"/>
    <w:rsid w:val="005B18A3"/>
    <w:rsid w:val="005B4C50"/>
    <w:rsid w:val="005C3FE9"/>
    <w:rsid w:val="005C64A6"/>
    <w:rsid w:val="005E0237"/>
    <w:rsid w:val="005E3AEA"/>
    <w:rsid w:val="005E471C"/>
    <w:rsid w:val="005E5E4A"/>
    <w:rsid w:val="005F15F4"/>
    <w:rsid w:val="006101A3"/>
    <w:rsid w:val="00621864"/>
    <w:rsid w:val="006410A4"/>
    <w:rsid w:val="00646FFA"/>
    <w:rsid w:val="00660C66"/>
    <w:rsid w:val="006633AC"/>
    <w:rsid w:val="00672878"/>
    <w:rsid w:val="00683485"/>
    <w:rsid w:val="006836F4"/>
    <w:rsid w:val="00691B1F"/>
    <w:rsid w:val="006A3F13"/>
    <w:rsid w:val="006A50F3"/>
    <w:rsid w:val="006A5994"/>
    <w:rsid w:val="006B51D1"/>
    <w:rsid w:val="006C4F7D"/>
    <w:rsid w:val="006D3B23"/>
    <w:rsid w:val="006F14AD"/>
    <w:rsid w:val="006F4F8B"/>
    <w:rsid w:val="007042A1"/>
    <w:rsid w:val="00705314"/>
    <w:rsid w:val="007116A5"/>
    <w:rsid w:val="00713D1D"/>
    <w:rsid w:val="00716405"/>
    <w:rsid w:val="00725665"/>
    <w:rsid w:val="00726A12"/>
    <w:rsid w:val="00731DD8"/>
    <w:rsid w:val="00734E0F"/>
    <w:rsid w:val="00735768"/>
    <w:rsid w:val="00737745"/>
    <w:rsid w:val="00744D5A"/>
    <w:rsid w:val="00764E72"/>
    <w:rsid w:val="00787ABA"/>
    <w:rsid w:val="007C17DF"/>
    <w:rsid w:val="007E7A1C"/>
    <w:rsid w:val="007F6F30"/>
    <w:rsid w:val="00801969"/>
    <w:rsid w:val="008029D1"/>
    <w:rsid w:val="00810C86"/>
    <w:rsid w:val="00811D8A"/>
    <w:rsid w:val="00815205"/>
    <w:rsid w:val="00820705"/>
    <w:rsid w:val="00824341"/>
    <w:rsid w:val="0083267E"/>
    <w:rsid w:val="00834DC3"/>
    <w:rsid w:val="00836AAC"/>
    <w:rsid w:val="00837D05"/>
    <w:rsid w:val="00841DD0"/>
    <w:rsid w:val="00844D2B"/>
    <w:rsid w:val="00851C0C"/>
    <w:rsid w:val="008542D0"/>
    <w:rsid w:val="00855F0B"/>
    <w:rsid w:val="00863883"/>
    <w:rsid w:val="008740F2"/>
    <w:rsid w:val="00881D9F"/>
    <w:rsid w:val="008959DA"/>
    <w:rsid w:val="0089749B"/>
    <w:rsid w:val="008B2F4A"/>
    <w:rsid w:val="008B526F"/>
    <w:rsid w:val="008C5833"/>
    <w:rsid w:val="008D14FB"/>
    <w:rsid w:val="008D7489"/>
    <w:rsid w:val="008E2746"/>
    <w:rsid w:val="00905B82"/>
    <w:rsid w:val="00921FCE"/>
    <w:rsid w:val="00922F77"/>
    <w:rsid w:val="0092454F"/>
    <w:rsid w:val="0093425F"/>
    <w:rsid w:val="00937209"/>
    <w:rsid w:val="009401C5"/>
    <w:rsid w:val="0094560B"/>
    <w:rsid w:val="00954207"/>
    <w:rsid w:val="009627B3"/>
    <w:rsid w:val="00977757"/>
    <w:rsid w:val="009A6BA9"/>
    <w:rsid w:val="009A7482"/>
    <w:rsid w:val="009B54FE"/>
    <w:rsid w:val="009B7FF9"/>
    <w:rsid w:val="009C1578"/>
    <w:rsid w:val="009C1977"/>
    <w:rsid w:val="009C3DE8"/>
    <w:rsid w:val="009D0D8C"/>
    <w:rsid w:val="009D2B32"/>
    <w:rsid w:val="009E24CF"/>
    <w:rsid w:val="009E63A4"/>
    <w:rsid w:val="009E753B"/>
    <w:rsid w:val="009F5A7C"/>
    <w:rsid w:val="009F661F"/>
    <w:rsid w:val="009F7032"/>
    <w:rsid w:val="009F7457"/>
    <w:rsid w:val="00A033F2"/>
    <w:rsid w:val="00A04D81"/>
    <w:rsid w:val="00A05F02"/>
    <w:rsid w:val="00A07639"/>
    <w:rsid w:val="00A157EE"/>
    <w:rsid w:val="00A16A98"/>
    <w:rsid w:val="00A20254"/>
    <w:rsid w:val="00A22146"/>
    <w:rsid w:val="00A3054F"/>
    <w:rsid w:val="00A34663"/>
    <w:rsid w:val="00A35EF7"/>
    <w:rsid w:val="00A53078"/>
    <w:rsid w:val="00A951B8"/>
    <w:rsid w:val="00AA03B6"/>
    <w:rsid w:val="00AA0C5B"/>
    <w:rsid w:val="00AA31D4"/>
    <w:rsid w:val="00AB6641"/>
    <w:rsid w:val="00AD3C50"/>
    <w:rsid w:val="00AE2BB0"/>
    <w:rsid w:val="00AF2227"/>
    <w:rsid w:val="00AF459E"/>
    <w:rsid w:val="00AF5D63"/>
    <w:rsid w:val="00B00802"/>
    <w:rsid w:val="00B31F52"/>
    <w:rsid w:val="00B378BB"/>
    <w:rsid w:val="00B4483F"/>
    <w:rsid w:val="00B459E1"/>
    <w:rsid w:val="00B5164F"/>
    <w:rsid w:val="00B51A6E"/>
    <w:rsid w:val="00B62B3C"/>
    <w:rsid w:val="00B714A8"/>
    <w:rsid w:val="00B76302"/>
    <w:rsid w:val="00B77311"/>
    <w:rsid w:val="00B80256"/>
    <w:rsid w:val="00B853E5"/>
    <w:rsid w:val="00B8721E"/>
    <w:rsid w:val="00B94A9C"/>
    <w:rsid w:val="00B96859"/>
    <w:rsid w:val="00BA70B8"/>
    <w:rsid w:val="00BB70D0"/>
    <w:rsid w:val="00BB71B4"/>
    <w:rsid w:val="00BC6A92"/>
    <w:rsid w:val="00BC6AAB"/>
    <w:rsid w:val="00BF1B5F"/>
    <w:rsid w:val="00BF5CB8"/>
    <w:rsid w:val="00C1044D"/>
    <w:rsid w:val="00C25C32"/>
    <w:rsid w:val="00C2651D"/>
    <w:rsid w:val="00C364FA"/>
    <w:rsid w:val="00C4280D"/>
    <w:rsid w:val="00C6551A"/>
    <w:rsid w:val="00C66817"/>
    <w:rsid w:val="00C67464"/>
    <w:rsid w:val="00C70849"/>
    <w:rsid w:val="00C70C77"/>
    <w:rsid w:val="00C771B1"/>
    <w:rsid w:val="00C83BC1"/>
    <w:rsid w:val="00C928A5"/>
    <w:rsid w:val="00C93A63"/>
    <w:rsid w:val="00CB0B53"/>
    <w:rsid w:val="00CB5CAB"/>
    <w:rsid w:val="00CC0806"/>
    <w:rsid w:val="00CC1813"/>
    <w:rsid w:val="00CC5274"/>
    <w:rsid w:val="00CC79EA"/>
    <w:rsid w:val="00CD08C9"/>
    <w:rsid w:val="00CE1883"/>
    <w:rsid w:val="00CE4E86"/>
    <w:rsid w:val="00CF3211"/>
    <w:rsid w:val="00CF4C70"/>
    <w:rsid w:val="00CF6765"/>
    <w:rsid w:val="00D03F71"/>
    <w:rsid w:val="00D177CA"/>
    <w:rsid w:val="00D211C9"/>
    <w:rsid w:val="00D22B80"/>
    <w:rsid w:val="00D23AAA"/>
    <w:rsid w:val="00D340E0"/>
    <w:rsid w:val="00D37955"/>
    <w:rsid w:val="00D43E52"/>
    <w:rsid w:val="00D43F6B"/>
    <w:rsid w:val="00D450F5"/>
    <w:rsid w:val="00D469ED"/>
    <w:rsid w:val="00D51713"/>
    <w:rsid w:val="00D520FC"/>
    <w:rsid w:val="00D57963"/>
    <w:rsid w:val="00D63062"/>
    <w:rsid w:val="00D87175"/>
    <w:rsid w:val="00D92F64"/>
    <w:rsid w:val="00DA139F"/>
    <w:rsid w:val="00DA1B6E"/>
    <w:rsid w:val="00DC0841"/>
    <w:rsid w:val="00DC36B7"/>
    <w:rsid w:val="00DD2268"/>
    <w:rsid w:val="00DD29A0"/>
    <w:rsid w:val="00DD5DAE"/>
    <w:rsid w:val="00DE109E"/>
    <w:rsid w:val="00DE27A6"/>
    <w:rsid w:val="00DF102B"/>
    <w:rsid w:val="00DF2F8A"/>
    <w:rsid w:val="00DF7CDA"/>
    <w:rsid w:val="00E04FAC"/>
    <w:rsid w:val="00E06735"/>
    <w:rsid w:val="00E132FD"/>
    <w:rsid w:val="00E171C8"/>
    <w:rsid w:val="00E17A9B"/>
    <w:rsid w:val="00E260F9"/>
    <w:rsid w:val="00E359DE"/>
    <w:rsid w:val="00E3664D"/>
    <w:rsid w:val="00E41DD0"/>
    <w:rsid w:val="00E42D8A"/>
    <w:rsid w:val="00E53A20"/>
    <w:rsid w:val="00E64D06"/>
    <w:rsid w:val="00E65E7E"/>
    <w:rsid w:val="00E73DB8"/>
    <w:rsid w:val="00E7517C"/>
    <w:rsid w:val="00E76AD9"/>
    <w:rsid w:val="00E77305"/>
    <w:rsid w:val="00E907E7"/>
    <w:rsid w:val="00E91077"/>
    <w:rsid w:val="00EA3628"/>
    <w:rsid w:val="00EB09F4"/>
    <w:rsid w:val="00EB0E62"/>
    <w:rsid w:val="00EB7B63"/>
    <w:rsid w:val="00ED2852"/>
    <w:rsid w:val="00EE0BB2"/>
    <w:rsid w:val="00EF16B2"/>
    <w:rsid w:val="00F00370"/>
    <w:rsid w:val="00F114BA"/>
    <w:rsid w:val="00F133B2"/>
    <w:rsid w:val="00F14CA2"/>
    <w:rsid w:val="00F1694D"/>
    <w:rsid w:val="00F17664"/>
    <w:rsid w:val="00F22145"/>
    <w:rsid w:val="00F261CB"/>
    <w:rsid w:val="00F36A0C"/>
    <w:rsid w:val="00F43298"/>
    <w:rsid w:val="00F45599"/>
    <w:rsid w:val="00F47814"/>
    <w:rsid w:val="00F55F28"/>
    <w:rsid w:val="00F80992"/>
    <w:rsid w:val="00F86F89"/>
    <w:rsid w:val="00F8720B"/>
    <w:rsid w:val="00F901B4"/>
    <w:rsid w:val="00F96914"/>
    <w:rsid w:val="00F97807"/>
    <w:rsid w:val="00FA50A6"/>
    <w:rsid w:val="00FB7629"/>
    <w:rsid w:val="00FE5EA5"/>
    <w:rsid w:val="00FF0CCA"/>
    <w:rsid w:val="00FF3A23"/>
    <w:rsid w:val="00FF4F37"/>
    <w:rsid w:val="00FF61FD"/>
    <w:rsid w:val="01B13DD7"/>
    <w:rsid w:val="05392C1F"/>
    <w:rsid w:val="0630A843"/>
    <w:rsid w:val="07B47F37"/>
    <w:rsid w:val="0E232943"/>
    <w:rsid w:val="25AC8395"/>
    <w:rsid w:val="25B4DEA0"/>
    <w:rsid w:val="2B876162"/>
    <w:rsid w:val="34977750"/>
    <w:rsid w:val="35D18E2F"/>
    <w:rsid w:val="38CB1FBF"/>
    <w:rsid w:val="423997A0"/>
    <w:rsid w:val="481072F6"/>
    <w:rsid w:val="54C75551"/>
    <w:rsid w:val="5AA4E217"/>
    <w:rsid w:val="6CAAEA1F"/>
    <w:rsid w:val="7BAF279D"/>
    <w:rsid w:val="7E7A348C"/>
    <w:rsid w:val="7FF3B3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12BD4B"/>
  <w15:docId w15:val="{EC59997C-836F-4F77-BFF5-56B359A5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046"/>
        <w:tab w:val="left" w:pos="7598"/>
      </w:tabs>
    </w:pPr>
    <w:rPr>
      <w:sz w:val="26"/>
    </w:rPr>
  </w:style>
  <w:style w:type="paragraph" w:styleId="Rubrik1">
    <w:name w:val="heading 1"/>
    <w:aliases w:val="Huvudrubrik"/>
    <w:basedOn w:val="Normal"/>
    <w:next w:val="Normal"/>
    <w:qFormat/>
    <w:pPr>
      <w:keepNext/>
      <w:outlineLvl w:val="0"/>
    </w:pPr>
    <w:rPr>
      <w:rFonts w:ascii="Arial" w:hAnsi="Arial" w:cs="Arial"/>
      <w:b/>
      <w:bCs/>
      <w:sz w:val="32"/>
    </w:rPr>
  </w:style>
  <w:style w:type="paragraph" w:styleId="Rubrik2">
    <w:name w:val="heading 2"/>
    <w:aliases w:val="Mellanrubrik"/>
    <w:basedOn w:val="Normal"/>
    <w:next w:val="Normal"/>
    <w:qFormat/>
    <w:pPr>
      <w:keepNext/>
      <w:outlineLvl w:val="1"/>
    </w:pPr>
    <w:rPr>
      <w:rFonts w:ascii="Arial" w:hAnsi="Arial"/>
      <w:b/>
      <w:bCs/>
    </w:rPr>
  </w:style>
  <w:style w:type="paragraph" w:styleId="Rubrik3">
    <w:name w:val="heading 3"/>
    <w:basedOn w:val="Normal"/>
    <w:next w:val="Normal"/>
    <w:qFormat/>
    <w:pPr>
      <w:keepNext/>
      <w:tabs>
        <w:tab w:val="clear" w:pos="5046"/>
        <w:tab w:val="clear" w:pos="7598"/>
      </w:tabs>
      <w:outlineLvl w:val="2"/>
    </w:pPr>
    <w:rPr>
      <w:rFonts w:ascii="Arial" w:hAnsi="Arial"/>
      <w:b/>
    </w:rPr>
  </w:style>
  <w:style w:type="paragraph" w:styleId="Rubrik4">
    <w:name w:val="heading 4"/>
    <w:basedOn w:val="Normal"/>
    <w:next w:val="Normal"/>
    <w:qFormat/>
    <w:pPr>
      <w:keepNext/>
      <w:outlineLvl w:val="3"/>
    </w:pPr>
    <w:rPr>
      <w:rFonts w:ascii="Arial" w:hAnsi="Arial" w:cs="Arial"/>
      <w:b/>
      <w:bCs/>
      <w:sz w:val="32"/>
    </w:rPr>
  </w:style>
  <w:style w:type="paragraph" w:styleId="Rubrik5">
    <w:name w:val="heading 5"/>
    <w:basedOn w:val="Normal"/>
    <w:next w:val="Normal"/>
    <w:qFormat/>
    <w:pPr>
      <w:keepNext/>
      <w:outlineLvl w:val="4"/>
    </w:pPr>
    <w:rPr>
      <w:b/>
      <w:bCs/>
    </w:rPr>
  </w:style>
  <w:style w:type="paragraph" w:styleId="Rubrik6">
    <w:name w:val="heading 6"/>
    <w:basedOn w:val="Normal"/>
    <w:next w:val="Normal"/>
    <w:qFormat/>
    <w:pPr>
      <w:spacing w:before="240" w:after="60"/>
      <w:outlineLvl w:val="5"/>
    </w:pPr>
    <w:rPr>
      <w:b/>
      <w:b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lear" w:pos="5046"/>
        <w:tab w:val="clear" w:pos="7598"/>
        <w:tab w:val="center" w:pos="4536"/>
        <w:tab w:val="right" w:pos="9072"/>
      </w:tabs>
    </w:pPr>
    <w:rPr>
      <w:rFonts w:ascii="Arial" w:hAnsi="Arial"/>
      <w:sz w:val="20"/>
    </w:rPr>
  </w:style>
  <w:style w:type="paragraph" w:styleId="Sidfot">
    <w:name w:val="footer"/>
    <w:basedOn w:val="Normal"/>
    <w:pPr>
      <w:tabs>
        <w:tab w:val="clear" w:pos="5046"/>
        <w:tab w:val="clear" w:pos="7598"/>
        <w:tab w:val="center" w:pos="4111"/>
        <w:tab w:val="right" w:pos="8222"/>
      </w:tabs>
    </w:pPr>
    <w:rPr>
      <w:rFonts w:ascii="Arial" w:hAnsi="Arial"/>
      <w:sz w:val="20"/>
    </w:rPr>
  </w:style>
  <w:style w:type="paragraph" w:styleId="Brdtext">
    <w:name w:val="Body Text"/>
    <w:basedOn w:val="Normal"/>
    <w:rPr>
      <w:rFonts w:ascii="Arial" w:hAnsi="Arial" w:cs="Arial"/>
      <w:b/>
      <w:bCs/>
      <w:sz w:val="32"/>
    </w:rPr>
  </w:style>
  <w:style w:type="character" w:styleId="Sidnummer">
    <w:name w:val="page number"/>
    <w:basedOn w:val="Standardstycketeckensnitt"/>
  </w:style>
  <w:style w:type="paragraph" w:styleId="Brdtext2">
    <w:name w:val="Body Text 2"/>
    <w:basedOn w:val="Normal"/>
    <w:rPr>
      <w:b/>
      <w:bCs/>
      <w:i/>
      <w:iCs/>
    </w:rPr>
  </w:style>
  <w:style w:type="paragraph" w:styleId="Ballongtext">
    <w:name w:val="Balloon Text"/>
    <w:basedOn w:val="Normal"/>
    <w:semiHidden/>
    <w:rsid w:val="00CB5CAB"/>
    <w:rPr>
      <w:rFonts w:ascii="Tahoma" w:hAnsi="Tahoma" w:cs="Tahoma"/>
      <w:sz w:val="16"/>
      <w:szCs w:val="16"/>
    </w:rPr>
  </w:style>
  <w:style w:type="paragraph" w:styleId="Brdtext3">
    <w:name w:val="Body Text 3"/>
    <w:basedOn w:val="Normal"/>
  </w:style>
  <w:style w:type="paragraph" w:styleId="Underrubrik">
    <w:name w:val="Subtitle"/>
    <w:basedOn w:val="Normal"/>
    <w:next w:val="Normal"/>
    <w:qFormat/>
    <w:pPr>
      <w:keepNext/>
      <w:outlineLvl w:val="1"/>
    </w:pPr>
    <w:rPr>
      <w:rFonts w:cs="Arial"/>
      <w:b/>
      <w:szCs w:val="24"/>
    </w:rPr>
  </w:style>
  <w:style w:type="paragraph" w:styleId="Punktlista">
    <w:name w:val="List Bullet"/>
    <w:basedOn w:val="Normal"/>
    <w:autoRedefine/>
    <w:pPr>
      <w:numPr>
        <w:numId w:val="9"/>
      </w:numPr>
      <w:spacing w:after="120"/>
    </w:pPr>
  </w:style>
  <w:style w:type="paragraph" w:customStyle="1" w:styleId="Default">
    <w:name w:val="Default"/>
    <w:rsid w:val="00447C1D"/>
    <w:pPr>
      <w:autoSpaceDE w:val="0"/>
      <w:autoSpaceDN w:val="0"/>
      <w:adjustRightInd w:val="0"/>
    </w:pPr>
    <w:rPr>
      <w:color w:val="000000"/>
      <w:sz w:val="24"/>
      <w:szCs w:val="24"/>
    </w:rPr>
  </w:style>
  <w:style w:type="paragraph" w:styleId="Liststycke">
    <w:name w:val="List Paragraph"/>
    <w:basedOn w:val="Normal"/>
    <w:uiPriority w:val="34"/>
    <w:qFormat/>
    <w:rsid w:val="00EB0E62"/>
    <w:pPr>
      <w:tabs>
        <w:tab w:val="clear" w:pos="5046"/>
        <w:tab w:val="clear" w:pos="7598"/>
        <w:tab w:val="left" w:pos="1474"/>
        <w:tab w:val="left" w:pos="2909"/>
        <w:tab w:val="left" w:pos="4241"/>
        <w:tab w:val="left" w:pos="5596"/>
        <w:tab w:val="left" w:pos="6974"/>
        <w:tab w:val="left" w:pos="8392"/>
        <w:tab w:val="left" w:pos="9809"/>
      </w:tabs>
      <w:ind w:left="720"/>
      <w:contextualSpacing/>
    </w:pPr>
    <w:rPr>
      <w:rFonts w:ascii="Arial" w:hAnsi="Arial"/>
      <w:sz w:val="22"/>
    </w:rPr>
  </w:style>
  <w:style w:type="character" w:styleId="Hyperlnk">
    <w:name w:val="Hyperlink"/>
    <w:basedOn w:val="Standardstycketeckensnitt"/>
    <w:uiPriority w:val="99"/>
    <w:unhideWhenUsed/>
    <w:rsid w:val="00F00370"/>
    <w:rPr>
      <w:color w:val="0000FF" w:themeColor="hyperlink"/>
      <w:u w:val="single"/>
    </w:rPr>
  </w:style>
  <w:style w:type="character" w:customStyle="1" w:styleId="SidhuvudChar">
    <w:name w:val="Sidhuvud Char"/>
    <w:basedOn w:val="Standardstycketeckensnitt"/>
    <w:link w:val="Sidhuvud"/>
    <w:uiPriority w:val="99"/>
    <w:rsid w:val="00044294"/>
    <w:rPr>
      <w:rFonts w:ascii="Arial" w:hAnsi="Arial"/>
    </w:rPr>
  </w:style>
  <w:style w:type="table" w:styleId="Tabellrutnt">
    <w:name w:val="Table Grid"/>
    <w:basedOn w:val="Normaltabell"/>
    <w:uiPriority w:val="39"/>
    <w:rsid w:val="00044294"/>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E132FD"/>
    <w:rPr>
      <w:color w:val="605E5C"/>
      <w:shd w:val="clear" w:color="auto" w:fill="E1DFDD"/>
    </w:rPr>
  </w:style>
  <w:style w:type="character" w:styleId="AnvndHyperlnk">
    <w:name w:val="FollowedHyperlink"/>
    <w:basedOn w:val="Standardstycketeckensnitt"/>
    <w:semiHidden/>
    <w:unhideWhenUsed/>
    <w:rsid w:val="00F176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048622">
      <w:bodyDiv w:val="1"/>
      <w:marLeft w:val="0"/>
      <w:marRight w:val="0"/>
      <w:marTop w:val="0"/>
      <w:marBottom w:val="0"/>
      <w:divBdr>
        <w:top w:val="none" w:sz="0" w:space="0" w:color="auto"/>
        <w:left w:val="none" w:sz="0" w:space="0" w:color="auto"/>
        <w:bottom w:val="none" w:sz="0" w:space="0" w:color="auto"/>
        <w:right w:val="none" w:sz="0" w:space="0" w:color="auto"/>
      </w:divBdr>
    </w:div>
    <w:div w:id="615798655">
      <w:bodyDiv w:val="1"/>
      <w:marLeft w:val="0"/>
      <w:marRight w:val="0"/>
      <w:marTop w:val="0"/>
      <w:marBottom w:val="0"/>
      <w:divBdr>
        <w:top w:val="none" w:sz="0" w:space="0" w:color="auto"/>
        <w:left w:val="none" w:sz="0" w:space="0" w:color="auto"/>
        <w:bottom w:val="none" w:sz="0" w:space="0" w:color="auto"/>
        <w:right w:val="none" w:sz="0" w:space="0" w:color="auto"/>
      </w:divBdr>
    </w:div>
    <w:div w:id="634531048">
      <w:bodyDiv w:val="1"/>
      <w:marLeft w:val="0"/>
      <w:marRight w:val="0"/>
      <w:marTop w:val="0"/>
      <w:marBottom w:val="0"/>
      <w:divBdr>
        <w:top w:val="none" w:sz="0" w:space="0" w:color="auto"/>
        <w:left w:val="none" w:sz="0" w:space="0" w:color="auto"/>
        <w:bottom w:val="none" w:sz="0" w:space="0" w:color="auto"/>
        <w:right w:val="none" w:sz="0" w:space="0" w:color="auto"/>
      </w:divBdr>
    </w:div>
    <w:div w:id="635069247">
      <w:bodyDiv w:val="1"/>
      <w:marLeft w:val="0"/>
      <w:marRight w:val="0"/>
      <w:marTop w:val="0"/>
      <w:marBottom w:val="0"/>
      <w:divBdr>
        <w:top w:val="none" w:sz="0" w:space="0" w:color="auto"/>
        <w:left w:val="none" w:sz="0" w:space="0" w:color="auto"/>
        <w:bottom w:val="none" w:sz="0" w:space="0" w:color="auto"/>
        <w:right w:val="none" w:sz="0" w:space="0" w:color="auto"/>
      </w:divBdr>
    </w:div>
    <w:div w:id="959340697">
      <w:bodyDiv w:val="1"/>
      <w:marLeft w:val="0"/>
      <w:marRight w:val="0"/>
      <w:marTop w:val="0"/>
      <w:marBottom w:val="0"/>
      <w:divBdr>
        <w:top w:val="none" w:sz="0" w:space="0" w:color="auto"/>
        <w:left w:val="none" w:sz="0" w:space="0" w:color="auto"/>
        <w:bottom w:val="none" w:sz="0" w:space="0" w:color="auto"/>
        <w:right w:val="none" w:sz="0" w:space="0" w:color="auto"/>
      </w:divBdr>
    </w:div>
    <w:div w:id="969750562">
      <w:bodyDiv w:val="1"/>
      <w:marLeft w:val="0"/>
      <w:marRight w:val="0"/>
      <w:marTop w:val="0"/>
      <w:marBottom w:val="0"/>
      <w:divBdr>
        <w:top w:val="none" w:sz="0" w:space="0" w:color="auto"/>
        <w:left w:val="none" w:sz="0" w:space="0" w:color="auto"/>
        <w:bottom w:val="none" w:sz="0" w:space="0" w:color="auto"/>
        <w:right w:val="none" w:sz="0" w:space="0" w:color="auto"/>
      </w:divBdr>
    </w:div>
    <w:div w:id="1137407611">
      <w:bodyDiv w:val="1"/>
      <w:marLeft w:val="0"/>
      <w:marRight w:val="0"/>
      <w:marTop w:val="0"/>
      <w:marBottom w:val="0"/>
      <w:divBdr>
        <w:top w:val="none" w:sz="0" w:space="0" w:color="auto"/>
        <w:left w:val="none" w:sz="0" w:space="0" w:color="auto"/>
        <w:bottom w:val="none" w:sz="0" w:space="0" w:color="auto"/>
        <w:right w:val="none" w:sz="0" w:space="0" w:color="auto"/>
      </w:divBdr>
    </w:div>
    <w:div w:id="1508908464">
      <w:bodyDiv w:val="1"/>
      <w:marLeft w:val="0"/>
      <w:marRight w:val="0"/>
      <w:marTop w:val="0"/>
      <w:marBottom w:val="0"/>
      <w:divBdr>
        <w:top w:val="none" w:sz="0" w:space="0" w:color="auto"/>
        <w:left w:val="none" w:sz="0" w:space="0" w:color="auto"/>
        <w:bottom w:val="none" w:sz="0" w:space="0" w:color="auto"/>
        <w:right w:val="none" w:sz="0" w:space="0" w:color="auto"/>
      </w:divBdr>
    </w:div>
    <w:div w:id="19227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akraft.nu"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illahalsotradgarden.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bergsgardgronrehab.s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kroksjon.s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C98E2CF1A820C4C87B1D3917FAF3D5C" ma:contentTypeVersion="12" ma:contentTypeDescription="Skapa ett nytt dokument." ma:contentTypeScope="" ma:versionID="31c56d96e2954ace1d557189393d2e5c">
  <xsd:schema xmlns:xsd="http://www.w3.org/2001/XMLSchema" xmlns:xs="http://www.w3.org/2001/XMLSchema" xmlns:p="http://schemas.microsoft.com/office/2006/metadata/properties" xmlns:ns2="cdab90ca-37f6-4a25-b202-e8518e6c0d56" xmlns:ns3="20e3971a-2bf9-46bd-9485-597c9322e40c" targetNamespace="http://schemas.microsoft.com/office/2006/metadata/properties" ma:root="true" ma:fieldsID="edb1ce1f832f5442480c24431377d440" ns2:_="" ns3:_="">
    <xsd:import namespace="cdab90ca-37f6-4a25-b202-e8518e6c0d56"/>
    <xsd:import namespace="20e3971a-2bf9-46bd-9485-597c9322e4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b90ca-37f6-4a25-b202-e8518e6c0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3971a-2bf9-46bd-9485-597c9322e40c"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E1F33B-C921-48C8-9ED0-02208303CDDC}">
  <ds:schemaRefs>
    <ds:schemaRef ds:uri="http://schemas.microsoft.com/sharepoint/v3/contenttype/forms"/>
  </ds:schemaRefs>
</ds:datastoreItem>
</file>

<file path=customXml/itemProps2.xml><?xml version="1.0" encoding="utf-8"?>
<ds:datastoreItem xmlns:ds="http://schemas.openxmlformats.org/officeDocument/2006/customXml" ds:itemID="{43387264-D8BD-40F9-9CC6-A13F23330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b90ca-37f6-4a25-b202-e8518e6c0d56"/>
    <ds:schemaRef ds:uri="20e3971a-2bf9-46bd-9485-597c9322e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9592AA-164B-4CE0-94AC-FED526A1CF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5462</Characters>
  <Application>Microsoft Office Word</Application>
  <DocSecurity>0</DocSecurity>
  <Lines>45</Lines>
  <Paragraphs>12</Paragraphs>
  <ScaleCrop>false</ScaleCrop>
  <Company>Landstinget Halland</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asr805</dc:creator>
  <cp:lastModifiedBy>Jönsson Hans RK</cp:lastModifiedBy>
  <cp:revision>2</cp:revision>
  <cp:lastPrinted>2020-11-23T13:27:00Z</cp:lastPrinted>
  <dcterms:created xsi:type="dcterms:W3CDTF">2023-05-19T08:34:00Z</dcterms:created>
  <dcterms:modified xsi:type="dcterms:W3CDTF">2023-05-19T08:34:00Z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0x010100DC98E2CF1A820C4C87B1D3917FAF3D5C</vt:lpwstr>
  </property>
</Properties>
</file>