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3023A6D7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</w:t>
      </w:r>
      <w:r w:rsidR="0053487C">
        <w:rPr>
          <w:sz w:val="24"/>
          <w:szCs w:val="24"/>
        </w:rPr>
        <w:t>7</w:t>
      </w:r>
      <w:r w:rsidR="00FC294E">
        <w:rPr>
          <w:sz w:val="24"/>
          <w:szCs w:val="24"/>
        </w:rPr>
        <w:t>-</w:t>
      </w:r>
      <w:r w:rsidR="0053487C">
        <w:rPr>
          <w:sz w:val="24"/>
          <w:szCs w:val="24"/>
        </w:rPr>
        <w:t>25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7F0146A4" w:rsidR="00724D3B" w:rsidRPr="00705D2E" w:rsidRDefault="00C53121" w:rsidP="00724D3B">
            <w:pPr>
              <w:pStyle w:val="Punktlista1"/>
              <w:ind w:left="291"/>
            </w:pPr>
            <w:r>
              <w:t>Louise Bentley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897155F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 xml:space="preserve">Marianne </w:t>
            </w:r>
            <w:proofErr w:type="spellStart"/>
            <w:r w:rsidR="00413106">
              <w:rPr>
                <w:rFonts w:cs="Arial"/>
              </w:rPr>
              <w:t>Kondrup</w:t>
            </w:r>
            <w:proofErr w:type="spellEnd"/>
            <w:r w:rsidR="00413106">
              <w:rPr>
                <w:rFonts w:cs="Arial"/>
              </w:rPr>
              <w:t>, Lena Johansson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6AF5C5B1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3858CB">
              <w:rPr>
                <w:rFonts w:cs="Arial"/>
              </w:rPr>
              <w:t>Anna-Karin Nilsson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3453AE4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>-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79286803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858CB">
              <w:rPr>
                <w:rFonts w:cs="Arial"/>
              </w:rPr>
              <w:t>Linda Kronholm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2FC1984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413106">
              <w:rPr>
                <w:rFonts w:cs="Arial"/>
              </w:rPr>
              <w:t xml:space="preserve">Svetlana </w:t>
            </w:r>
            <w:proofErr w:type="spellStart"/>
            <w:r w:rsidR="00413106">
              <w:rPr>
                <w:rFonts w:cs="Arial"/>
              </w:rPr>
              <w:t>Kontic</w:t>
            </w:r>
            <w:proofErr w:type="spellEnd"/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61A60B5D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>Lina Santesson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CBBE675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>Eva-Karin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7C654504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 xml:space="preserve">Maria </w:t>
            </w:r>
            <w:proofErr w:type="spellStart"/>
            <w:r w:rsidR="00413106">
              <w:rPr>
                <w:rFonts w:cs="Arial"/>
              </w:rPr>
              <w:t>Frobin</w:t>
            </w:r>
            <w:proofErr w:type="spellEnd"/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3942167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>Ann-Helen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02BE70B9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>Kristina Isaksson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7C13A971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13106">
              <w:rPr>
                <w:rFonts w:cs="Arial"/>
              </w:rPr>
              <w:t xml:space="preserve">Carina </w:t>
            </w:r>
            <w:proofErr w:type="spellStart"/>
            <w:r w:rsidR="00413106">
              <w:rPr>
                <w:rFonts w:cs="Arial"/>
              </w:rPr>
              <w:t>Svarvali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2747BB8" w:rsidR="00346AAE" w:rsidRPr="00ED482B" w:rsidRDefault="00AA3030" w:rsidP="00ED482B">
            <w:pPr>
              <w:pStyle w:val="Punktlista1"/>
              <w:ind w:left="277"/>
            </w:pPr>
            <w:r>
              <w:t xml:space="preserve"> </w:t>
            </w:r>
            <w:r w:rsidR="003858CB">
              <w:t>Ola Johansson</w:t>
            </w:r>
            <w:r w:rsidR="004F1E55">
              <w:t>, Semra Redzepagic</w:t>
            </w:r>
            <w:r w:rsidR="005401B9">
              <w:t xml:space="preserve">, </w:t>
            </w:r>
            <w:r w:rsidR="00413106">
              <w:t>Katarina Lidman (</w:t>
            </w:r>
            <w:r w:rsidR="00CC0CCE">
              <w:t>KIB</w:t>
            </w:r>
            <w:r w:rsidR="00413106"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11E5D04B" w14:textId="77777777" w:rsidR="00413106" w:rsidRDefault="00413106" w:rsidP="00413106">
      <w:pPr>
        <w:pStyle w:val="Punktlista1"/>
        <w:spacing w:before="240" w:after="240"/>
      </w:pPr>
    </w:p>
    <w:p w14:paraId="69E81A74" w14:textId="77777777" w:rsidR="00413106" w:rsidRDefault="00413106" w:rsidP="00413106">
      <w:pPr>
        <w:pStyle w:val="Punktlista1"/>
        <w:spacing w:before="240" w:after="240"/>
      </w:pPr>
    </w:p>
    <w:p w14:paraId="0F846206" w14:textId="38748A3D" w:rsidR="00413106" w:rsidRDefault="00413106" w:rsidP="00413106">
      <w:pPr>
        <w:pStyle w:val="Punktlista1"/>
        <w:spacing w:before="240" w:after="240"/>
      </w:pPr>
      <w:r>
        <w:t xml:space="preserve"> </w:t>
      </w:r>
    </w:p>
    <w:p w14:paraId="04C23A54" w14:textId="64B148A2" w:rsidR="00721B81" w:rsidRDefault="00721B81">
      <w:pPr>
        <w:tabs>
          <w:tab w:val="clear" w:pos="5046"/>
          <w:tab w:val="clear" w:pos="7598"/>
        </w:tabs>
        <w:spacing w:line="240" w:lineRule="auto"/>
      </w:pPr>
    </w:p>
    <w:p w14:paraId="2A445A6B" w14:textId="77777777" w:rsidR="00616A0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781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1984"/>
        <w:gridCol w:w="2693"/>
      </w:tblGrid>
      <w:tr w:rsidR="00483F23" w:rsidRPr="00483F23" w14:paraId="7180A0CE" w14:textId="77777777" w:rsidTr="00D24E55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D24E55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176EDA17" w:rsidR="003858CB" w:rsidRPr="00AF62F8" w:rsidRDefault="003858CB" w:rsidP="00C14B38">
            <w:pPr>
              <w:pStyle w:val="Punktlista1"/>
              <w:spacing w:before="240" w:after="240"/>
            </w:pPr>
            <w:r>
              <w:t xml:space="preserve">En del bemanningsproblem på röntgen i Halmstad. </w:t>
            </w:r>
          </w:p>
        </w:tc>
        <w:tc>
          <w:tcPr>
            <w:tcW w:w="1984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693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1C409B6" w14:textId="77777777" w:rsidR="00567E6D" w:rsidRDefault="003858CB" w:rsidP="00413106">
            <w:pPr>
              <w:pStyle w:val="Punktlista1"/>
              <w:spacing w:before="240" w:after="240"/>
            </w:pPr>
            <w:r>
              <w:t xml:space="preserve">Bra läge på sjukhuset, </w:t>
            </w:r>
            <w:r w:rsidR="00567E6D">
              <w:t>framför allt</w:t>
            </w:r>
            <w:r>
              <w:t xml:space="preserve"> i Halmstad. </w:t>
            </w:r>
          </w:p>
          <w:p w14:paraId="1510D899" w14:textId="77777777" w:rsidR="00567E6D" w:rsidRDefault="003858CB" w:rsidP="00413106">
            <w:pPr>
              <w:pStyle w:val="Punktlista1"/>
              <w:spacing w:before="240" w:after="240"/>
            </w:pPr>
            <w:r>
              <w:t>I Varberg är det mer trångt med vårdplatser.</w:t>
            </w:r>
          </w:p>
          <w:p w14:paraId="7A86DDBD" w14:textId="77777777" w:rsidR="00567E6D" w:rsidRDefault="003858CB" w:rsidP="00413106">
            <w:pPr>
              <w:pStyle w:val="Punktlista1"/>
              <w:spacing w:before="240" w:after="240"/>
            </w:pPr>
            <w:r>
              <w:t xml:space="preserve">Det är högt </w:t>
            </w:r>
            <w:r w:rsidR="00567E6D">
              <w:t>inflöde</w:t>
            </w:r>
            <w:r>
              <w:t xml:space="preserve"> på akuten i Varberg. </w:t>
            </w:r>
          </w:p>
          <w:p w14:paraId="3B7668D3" w14:textId="643C3381" w:rsidR="003858CB" w:rsidRPr="00AF62F8" w:rsidRDefault="00567E6D" w:rsidP="00413106">
            <w:pPr>
              <w:pStyle w:val="Punktlista1"/>
              <w:spacing w:before="240" w:after="240"/>
            </w:pPr>
            <w:r>
              <w:t>Bra läge på f</w:t>
            </w:r>
            <w:r w:rsidR="003858CB">
              <w:t>örlossningsvården</w:t>
            </w:r>
            <w: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A03301" w14:textId="672A324D" w:rsidR="004B72DA" w:rsidRPr="00483F23" w:rsidRDefault="003858CB" w:rsidP="00995137">
            <w:pPr>
              <w:pStyle w:val="Punktlista1"/>
              <w:spacing w:before="240" w:after="240"/>
            </w:pPr>
            <w:r>
              <w:t>Utmaningar med korttidsplatser.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D18AB9" w14:textId="559BE058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2F1953AF" w:rsidR="003858CB" w:rsidRPr="00AF62F8" w:rsidRDefault="003858CB" w:rsidP="00413106">
            <w:pPr>
              <w:pStyle w:val="Punktlista1"/>
              <w:spacing w:before="240" w:after="240"/>
            </w:pPr>
            <w:r>
              <w:t xml:space="preserve">Det fungerar bra.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D24E55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1C31B1F4" w:rsidR="0072389C" w:rsidRPr="00FB6183" w:rsidRDefault="0072389C" w:rsidP="00413106">
            <w:pPr>
              <w:pStyle w:val="Punktlista1"/>
              <w:numPr>
                <w:ilvl w:val="0"/>
                <w:numId w:val="7"/>
              </w:numPr>
              <w:spacing w:before="240" w:after="24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0FBAFC67" w:rsidR="003858CB" w:rsidRPr="00FB6183" w:rsidRDefault="003858CB" w:rsidP="00413106">
            <w:pPr>
              <w:pStyle w:val="Punktlista1"/>
              <w:spacing w:before="240" w:after="240"/>
            </w:pPr>
            <w:r>
              <w:t xml:space="preserve">Inget att rapportera.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D24E55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33DD582C" w:rsidR="00787EC8" w:rsidRPr="00AF62F8" w:rsidRDefault="003858CB" w:rsidP="00413106">
            <w:pPr>
              <w:pStyle w:val="Punktlista1"/>
              <w:spacing w:before="240" w:after="240"/>
            </w:pPr>
            <w:r>
              <w:t xml:space="preserve">Stabil sommarbemanning. </w:t>
            </w:r>
          </w:p>
        </w:tc>
        <w:tc>
          <w:tcPr>
            <w:tcW w:w="1984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D24E55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46F4F186" w:rsidR="0072389C" w:rsidRPr="00483F23" w:rsidRDefault="0072389C" w:rsidP="00787EC8">
            <w:pPr>
              <w:pStyle w:val="Punktlista1"/>
              <w:spacing w:before="240" w:after="2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30A624B9" w:rsidR="003858CB" w:rsidRPr="00AF62F8" w:rsidRDefault="003858CB" w:rsidP="00413106">
            <w:pPr>
              <w:pStyle w:val="Punktlista1"/>
              <w:spacing w:before="240" w:after="240"/>
            </w:pPr>
          </w:p>
        </w:tc>
        <w:tc>
          <w:tcPr>
            <w:tcW w:w="1984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nil"/>
            </w:tcBorders>
          </w:tcPr>
          <w:p w14:paraId="02F51575" w14:textId="33AA5E65" w:rsidR="0072389C" w:rsidRPr="003858CB" w:rsidRDefault="002A7707" w:rsidP="002A7707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 w:rsidRPr="002A7707">
              <w:t>Medskick från b</w:t>
            </w:r>
            <w:r w:rsidR="003858CB" w:rsidRPr="002A7707">
              <w:t>iståndsenheten</w:t>
            </w:r>
            <w:r w:rsidRPr="002A7707">
              <w:t>s che</w:t>
            </w:r>
            <w:r w:rsidR="003858CB" w:rsidRPr="002A7707">
              <w:t>f</w:t>
            </w:r>
            <w:r w:rsidRPr="002A7707">
              <w:t xml:space="preserve"> är</w:t>
            </w:r>
            <w:r w:rsidR="003858CB" w:rsidRPr="002A7707">
              <w:t xml:space="preserve"> </w:t>
            </w:r>
            <w:r w:rsidRPr="002A7707">
              <w:t xml:space="preserve">att det tenderar bli </w:t>
            </w:r>
            <w:r w:rsidRPr="002A7707">
              <w:lastRenderedPageBreak/>
              <w:t>tidiga utskrivningsdatum och därmed tidiga planeringar för vårdplaneringsteame</w:t>
            </w:r>
            <w:r w:rsidR="00BB7B96">
              <w:t>t</w:t>
            </w:r>
            <w:r w:rsidRPr="002A7707">
              <w:t>.</w:t>
            </w:r>
          </w:p>
        </w:tc>
      </w:tr>
      <w:tr w:rsidR="0072389C" w:rsidRPr="00483F23" w14:paraId="143769AB" w14:textId="77777777" w:rsidTr="00D24E55">
        <w:tc>
          <w:tcPr>
            <w:tcW w:w="2554" w:type="dxa"/>
          </w:tcPr>
          <w:p w14:paraId="618207F9" w14:textId="649B7460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Halmstad kommun</w:t>
            </w:r>
          </w:p>
        </w:tc>
        <w:tc>
          <w:tcPr>
            <w:tcW w:w="2550" w:type="dxa"/>
          </w:tcPr>
          <w:p w14:paraId="11C3E6CA" w14:textId="17370A05" w:rsidR="003858CB" w:rsidRDefault="003858CB" w:rsidP="00413106">
            <w:pPr>
              <w:pStyle w:val="Punktlista1"/>
              <w:spacing w:before="240" w:after="240"/>
            </w:pPr>
            <w:r>
              <w:t xml:space="preserve">Väldigt ansträngt läge när det gäller bemanning av sjuksköterskor denna vecka. </w:t>
            </w:r>
          </w:p>
          <w:p w14:paraId="3B02DA67" w14:textId="109886A9" w:rsidR="003858CB" w:rsidRPr="00AF62F8" w:rsidRDefault="003858CB" w:rsidP="003858CB">
            <w:pPr>
              <w:pStyle w:val="Punktlista1"/>
              <w:spacing w:before="240" w:after="240"/>
            </w:pPr>
            <w:r>
              <w:t xml:space="preserve">Brist på korttidsplatser. </w:t>
            </w:r>
          </w:p>
        </w:tc>
        <w:tc>
          <w:tcPr>
            <w:tcW w:w="1984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A06E8C3" w14:textId="77777777" w:rsidR="00BB7B96" w:rsidRDefault="00BD3970" w:rsidP="00413106">
            <w:pPr>
              <w:pStyle w:val="Punktlista1"/>
              <w:spacing w:before="240" w:after="240"/>
            </w:pPr>
            <w:r>
              <w:t xml:space="preserve">Det flyter på bra. </w:t>
            </w:r>
          </w:p>
          <w:p w14:paraId="48346E12" w14:textId="415DE42A" w:rsidR="00BD3970" w:rsidRPr="00AF62F8" w:rsidRDefault="00BD3970" w:rsidP="00413106">
            <w:pPr>
              <w:pStyle w:val="Punktlista1"/>
              <w:spacing w:before="240" w:after="240"/>
            </w:pPr>
            <w:r>
              <w:t>Brister i bemanning med sjuksköterskor</w:t>
            </w:r>
            <w:r w:rsidR="00BB7B96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CE6D373" w14:textId="77777777" w:rsidR="00D24E55" w:rsidRDefault="00CA36A3" w:rsidP="00413106">
            <w:pPr>
              <w:pStyle w:val="Punktlista1"/>
              <w:spacing w:before="240" w:after="240"/>
            </w:pPr>
            <w:r>
              <w:t>Utmanande med bemanning</w:t>
            </w:r>
            <w:r w:rsidR="00D24E55">
              <w:t xml:space="preserve">. </w:t>
            </w:r>
          </w:p>
          <w:p w14:paraId="7F2E1E70" w14:textId="3861D9A1" w:rsidR="00BD3970" w:rsidRPr="00FB6183" w:rsidRDefault="00E25C7F" w:rsidP="00413106">
            <w:pPr>
              <w:pStyle w:val="Punktlista1"/>
              <w:spacing w:before="240" w:after="240"/>
            </w:pPr>
            <w:r>
              <w:t xml:space="preserve">Sjukvården fungerar bra.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B87F3B" w14:textId="04B410C8" w:rsidR="0072389C" w:rsidRPr="00FB6183" w:rsidRDefault="00D24E55" w:rsidP="0036105C">
            <w:pPr>
              <w:pStyle w:val="Punktlista1"/>
              <w:spacing w:before="240" w:after="240"/>
            </w:pPr>
            <w:r>
              <w:t>T</w:t>
            </w:r>
            <w:r w:rsidR="00E25C7F">
              <w:t xml:space="preserve">idiga vårdplaneringar vilket ökar trycket på korttiden. </w:t>
            </w:r>
          </w:p>
        </w:tc>
      </w:tr>
      <w:tr w:rsidR="0072389C" w:rsidRPr="00483F23" w14:paraId="03F0E1B2" w14:textId="77777777" w:rsidTr="00D24E55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0F90B86C" w14:textId="77777777" w:rsidR="00D24E55" w:rsidRDefault="00F26B28" w:rsidP="00413106">
            <w:pPr>
              <w:pStyle w:val="Punktlista1"/>
              <w:spacing w:before="240" w:after="240"/>
            </w:pPr>
            <w:r>
              <w:t xml:space="preserve">Stabilt </w:t>
            </w:r>
            <w:r w:rsidR="00D24E55">
              <w:t xml:space="preserve">läge. </w:t>
            </w:r>
          </w:p>
          <w:p w14:paraId="63D43F24" w14:textId="6C90F194" w:rsidR="00F26B28" w:rsidRPr="00FB6183" w:rsidRDefault="00F26B28" w:rsidP="00413106">
            <w:pPr>
              <w:pStyle w:val="Punktlista1"/>
              <w:spacing w:before="240" w:after="240"/>
            </w:pPr>
            <w:r>
              <w:t xml:space="preserve">Tillgängliga platser i korttiden.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D24E55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2373B9D" w14:textId="77777777" w:rsidR="00F26B28" w:rsidRDefault="00F26B28" w:rsidP="00413106">
            <w:pPr>
              <w:pStyle w:val="Punktlista1"/>
              <w:spacing w:before="240" w:after="240"/>
            </w:pPr>
            <w:r>
              <w:t xml:space="preserve">En av de mest utmanande veckorna när det gäller bemanningen. </w:t>
            </w:r>
          </w:p>
          <w:p w14:paraId="49994BB6" w14:textId="72024581" w:rsidR="00F26B28" w:rsidRDefault="00F26B28" w:rsidP="00D24E55">
            <w:pPr>
              <w:pStyle w:val="Punktlista1"/>
              <w:spacing w:before="240" w:after="240"/>
              <w:ind w:left="143"/>
            </w:pPr>
            <w:r>
              <w:lastRenderedPageBreak/>
              <w:t xml:space="preserve">Vårdplaneringsteamet </w:t>
            </w:r>
            <w:r w:rsidR="00D24E55">
              <w:t xml:space="preserve">tycker att </w:t>
            </w:r>
            <w:r>
              <w:t xml:space="preserve">det är </w:t>
            </w:r>
            <w:r w:rsidR="00D24E55">
              <w:t>förvånansvärt</w:t>
            </w:r>
            <w:r>
              <w:t xml:space="preserve"> lugnt</w:t>
            </w:r>
            <w:r w:rsidR="00D24E55">
              <w:t xml:space="preserve"> och de ha</w:t>
            </w:r>
            <w:r>
              <w:t>r få planeringar.</w:t>
            </w:r>
            <w:r w:rsidR="00D24E55">
              <w:t xml:space="preserve"> Ibland är det inga planeringar på f</w:t>
            </w:r>
            <w:r>
              <w:t>redagar</w:t>
            </w:r>
            <w:r w:rsidR="00D24E55">
              <w:t xml:space="preserve">. </w:t>
            </w:r>
          </w:p>
          <w:p w14:paraId="1DD24045" w14:textId="6C2DD555" w:rsidR="00F26B28" w:rsidRPr="00FB6183" w:rsidRDefault="00F26B28" w:rsidP="00F26B28">
            <w:pPr>
              <w:pStyle w:val="Punktlista1"/>
              <w:spacing w:before="240" w:after="240"/>
            </w:pPr>
            <w:r>
              <w:t xml:space="preserve">Inga lediga platser på korttidsboenden. </w:t>
            </w:r>
          </w:p>
        </w:tc>
        <w:tc>
          <w:tcPr>
            <w:tcW w:w="1984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D24E55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376E0789" w:rsidR="00F26B28" w:rsidRPr="00FB6183" w:rsidRDefault="00F26B28" w:rsidP="00413106">
            <w:pPr>
              <w:pStyle w:val="Punktlista1"/>
              <w:spacing w:before="240" w:after="240"/>
            </w:pPr>
            <w:r>
              <w:t>Inget att rapportera</w:t>
            </w:r>
            <w:r w:rsidR="00413106">
              <w:t>.</w:t>
            </w:r>
          </w:p>
        </w:tc>
        <w:tc>
          <w:tcPr>
            <w:tcW w:w="1984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693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D24E55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1AFFC47" w:rsidR="00FB6183" w:rsidRPr="00FB6183" w:rsidRDefault="00413106" w:rsidP="00413106">
            <w:pPr>
              <w:pStyle w:val="Punktlista1"/>
              <w:spacing w:before="240" w:after="240"/>
            </w:pPr>
            <w:r>
              <w:t>Inget att rapportera.</w:t>
            </w:r>
            <w:r w:rsidR="00F26B28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1671A92D" w:rsidR="009675A7" w:rsidRDefault="009675A7" w:rsidP="00D44894">
      <w:pPr>
        <w:rPr>
          <w:b/>
        </w:rPr>
      </w:pPr>
      <w:r>
        <w:rPr>
          <w:b/>
        </w:rPr>
        <w:t>Identifierade samverka</w:t>
      </w:r>
      <w:r w:rsidR="00AF4D35">
        <w:rPr>
          <w:b/>
        </w:rPr>
        <w:t>n</w:t>
      </w:r>
      <w:r>
        <w:rPr>
          <w:b/>
        </w:rPr>
        <w:t>sbehov:</w:t>
      </w:r>
      <w:r w:rsidR="00793336">
        <w:rPr>
          <w:b/>
        </w:rPr>
        <w:t xml:space="preserve"> </w:t>
      </w:r>
      <w:r w:rsidR="00793336" w:rsidRPr="00793336">
        <w:rPr>
          <w:bCs/>
        </w:rPr>
        <w:t>Lena Johansson tar hem medskicket om för tidiga vårdplaneringar.</w:t>
      </w:r>
      <w:r w:rsidR="00793336">
        <w:rPr>
          <w:b/>
        </w:rPr>
        <w:t xml:space="preserve">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50C31364" w:rsidR="5F70013A" w:rsidRDefault="5F70013A" w:rsidP="5F70013A"/>
    <w:p w14:paraId="4165599B" w14:textId="77777777" w:rsidR="00337E9F" w:rsidRPr="00756568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756568">
        <w:rPr>
          <w:i/>
        </w:rPr>
        <w:t>Mötesledare</w:t>
      </w:r>
    </w:p>
    <w:p w14:paraId="682B6DDE" w14:textId="5CCD9082" w:rsidR="00202316" w:rsidRPr="00756568" w:rsidRDefault="00AF4D35" w:rsidP="00304127">
      <w:pPr>
        <w:tabs>
          <w:tab w:val="clear" w:pos="5046"/>
        </w:tabs>
        <w:ind w:left="5046" w:hanging="5046"/>
        <w:rPr>
          <w:szCs w:val="24"/>
        </w:rPr>
      </w:pPr>
      <w:r w:rsidRPr="00756568">
        <w:t>Semra Redzepagic</w:t>
      </w:r>
      <w:r w:rsidR="00202316" w:rsidRPr="00756568">
        <w:tab/>
      </w:r>
      <w:r w:rsidRPr="00756568">
        <w:t>Ola Johansson</w:t>
      </w:r>
    </w:p>
    <w:p w14:paraId="6522C054" w14:textId="378EE737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 w:rsidRPr="00756568">
        <w:t>Nämndtjänsteman</w:t>
      </w:r>
      <w:r w:rsidR="00304127" w:rsidRPr="00756568">
        <w:rPr>
          <w:szCs w:val="24"/>
        </w:rPr>
        <w:t xml:space="preserve">, </w:t>
      </w:r>
      <w:r w:rsidR="00CA0DF9" w:rsidRPr="00756568">
        <w:rPr>
          <w:szCs w:val="24"/>
        </w:rPr>
        <w:t>Region Halland</w:t>
      </w:r>
      <w:r w:rsidR="00CA0DF9" w:rsidRPr="00756568">
        <w:rPr>
          <w:szCs w:val="24"/>
        </w:rPr>
        <w:tab/>
      </w:r>
      <w:r w:rsidR="00413106" w:rsidRPr="00756568">
        <w:rPr>
          <w:szCs w:val="24"/>
        </w:rPr>
        <w:t>Biträdande hälso</w:t>
      </w:r>
      <w:r w:rsidR="00413106">
        <w:rPr>
          <w:szCs w:val="24"/>
        </w:rPr>
        <w:t>- och sjukvårdsdirektör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413106">
      <w:pPr>
        <w:tabs>
          <w:tab w:val="clear" w:pos="5046"/>
        </w:tabs>
        <w:ind w:left="5046" w:hanging="5046"/>
        <w:jc w:val="right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2A53" w14:textId="77777777" w:rsidR="0039101C" w:rsidRDefault="0039101C">
      <w:r>
        <w:separator/>
      </w:r>
    </w:p>
  </w:endnote>
  <w:endnote w:type="continuationSeparator" w:id="0">
    <w:p w14:paraId="6F9F7CEF" w14:textId="77777777" w:rsidR="0039101C" w:rsidRDefault="0039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0FE1" w14:textId="77777777" w:rsidR="0039101C" w:rsidRDefault="0039101C">
      <w:r>
        <w:separator/>
      </w:r>
    </w:p>
  </w:footnote>
  <w:footnote w:type="continuationSeparator" w:id="0">
    <w:p w14:paraId="7BC13742" w14:textId="77777777" w:rsidR="0039101C" w:rsidRDefault="0039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41C3257C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FC294E">
            <w:t>3-0</w:t>
          </w:r>
          <w:r w:rsidR="0053487C">
            <w:t>7</w:t>
          </w:r>
          <w:r w:rsidR="00FC294E">
            <w:t>-</w:t>
          </w:r>
          <w:r w:rsidR="0053487C">
            <w:t>25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A7707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8CB"/>
    <w:rsid w:val="00385954"/>
    <w:rsid w:val="00385DB8"/>
    <w:rsid w:val="0039101C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3106"/>
    <w:rsid w:val="00414E2A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487C"/>
    <w:rsid w:val="00536AFF"/>
    <w:rsid w:val="00540156"/>
    <w:rsid w:val="005401B9"/>
    <w:rsid w:val="005409C9"/>
    <w:rsid w:val="005445E0"/>
    <w:rsid w:val="00563186"/>
    <w:rsid w:val="005660D3"/>
    <w:rsid w:val="00566D1C"/>
    <w:rsid w:val="00567E6D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56568"/>
    <w:rsid w:val="007700EE"/>
    <w:rsid w:val="007705C2"/>
    <w:rsid w:val="0077112B"/>
    <w:rsid w:val="007722F7"/>
    <w:rsid w:val="007768C9"/>
    <w:rsid w:val="00782036"/>
    <w:rsid w:val="00783F0B"/>
    <w:rsid w:val="00785491"/>
    <w:rsid w:val="00787EC8"/>
    <w:rsid w:val="00792220"/>
    <w:rsid w:val="00792446"/>
    <w:rsid w:val="0079333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4D35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B7B96"/>
    <w:rsid w:val="00BD3970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3121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36A3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4E55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25C7F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B28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18</cp:revision>
  <cp:lastPrinted>2020-07-06T07:57:00Z</cp:lastPrinted>
  <dcterms:created xsi:type="dcterms:W3CDTF">2023-06-19T12:15:00Z</dcterms:created>
  <dcterms:modified xsi:type="dcterms:W3CDTF">2023-07-25T12:34:00Z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